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D6716" w14:textId="77777777" w:rsidR="0053747E" w:rsidRPr="00A219D9" w:rsidRDefault="0053747E" w:rsidP="00A219D9">
      <w:pPr>
        <w:jc w:val="both"/>
        <w:rPr>
          <w:rFonts w:ascii="Arial" w:hAnsi="Arial" w:cs="Arial"/>
          <w:b/>
          <w:caps/>
        </w:rPr>
      </w:pPr>
      <w:r w:rsidRPr="00A219D9">
        <w:rPr>
          <w:rFonts w:ascii="Arial" w:hAnsi="Arial" w:cs="Arial"/>
          <w:b/>
          <w:caps/>
        </w:rPr>
        <w:t>Western Australia</w:t>
      </w:r>
    </w:p>
    <w:p w14:paraId="641421B7" w14:textId="77777777" w:rsidR="00325AA1" w:rsidRPr="009F1688" w:rsidRDefault="00325AA1" w:rsidP="00A219D9">
      <w:pPr>
        <w:tabs>
          <w:tab w:val="num" w:pos="426"/>
        </w:tabs>
        <w:jc w:val="both"/>
        <w:rPr>
          <w:color w:val="000000" w:themeColor="text1"/>
        </w:rPr>
      </w:pPr>
    </w:p>
    <w:p w14:paraId="385B7B6E" w14:textId="2244E10E" w:rsidR="00410710" w:rsidRPr="00134111" w:rsidRDefault="009F1688" w:rsidP="00A219D9">
      <w:pPr>
        <w:ind w:firstLine="227"/>
        <w:jc w:val="both"/>
      </w:pPr>
      <w:r w:rsidRPr="009F1688">
        <w:rPr>
          <w:color w:val="000000" w:themeColor="text1"/>
        </w:rPr>
        <w:t xml:space="preserve">Perceptions of </w:t>
      </w:r>
      <w:proofErr w:type="spellStart"/>
      <w:r w:rsidRPr="009F1688">
        <w:rPr>
          <w:color w:val="000000" w:themeColor="text1"/>
        </w:rPr>
        <w:t>prospectivity</w:t>
      </w:r>
      <w:proofErr w:type="spellEnd"/>
      <w:r w:rsidRPr="009F1688">
        <w:rPr>
          <w:color w:val="000000" w:themeColor="text1"/>
        </w:rPr>
        <w:t xml:space="preserve"> of the onshore Perth Basin have been enhanced in recent years by the new play gas discovery </w:t>
      </w:r>
      <w:proofErr w:type="spellStart"/>
      <w:r w:rsidRPr="009F1688">
        <w:rPr>
          <w:color w:val="000000" w:themeColor="text1"/>
        </w:rPr>
        <w:t>Waitsia</w:t>
      </w:r>
      <w:proofErr w:type="spellEnd"/>
      <w:r>
        <w:rPr>
          <w:color w:val="000000" w:themeColor="text1"/>
        </w:rPr>
        <w:t xml:space="preserve">. </w:t>
      </w:r>
      <w:r w:rsidR="00410710" w:rsidRPr="00134111">
        <w:rPr>
          <w:rFonts w:cs="Arial"/>
          <w:color w:val="000000" w:themeColor="text1"/>
        </w:rPr>
        <w:t xml:space="preserve">Interest in the Canning Basin has </w:t>
      </w:r>
      <w:r w:rsidR="00963811">
        <w:rPr>
          <w:rFonts w:cs="Arial"/>
          <w:color w:val="000000" w:themeColor="text1"/>
        </w:rPr>
        <w:t xml:space="preserve">also </w:t>
      </w:r>
      <w:r w:rsidR="00410710" w:rsidRPr="00134111">
        <w:rPr>
          <w:rFonts w:cs="Arial"/>
          <w:color w:val="000000" w:themeColor="text1"/>
        </w:rPr>
        <w:t xml:space="preserve">revived significantly in recent years, with new play oil discoveries at </w:t>
      </w:r>
      <w:proofErr w:type="spellStart"/>
      <w:r w:rsidR="00410710" w:rsidRPr="00134111">
        <w:rPr>
          <w:rFonts w:cs="Arial"/>
          <w:color w:val="000000" w:themeColor="text1"/>
        </w:rPr>
        <w:t>Ungani</w:t>
      </w:r>
      <w:proofErr w:type="spellEnd"/>
      <w:r w:rsidR="00410710" w:rsidRPr="00134111">
        <w:rPr>
          <w:rFonts w:cs="Arial"/>
          <w:color w:val="000000" w:themeColor="text1"/>
        </w:rPr>
        <w:t xml:space="preserve"> 1 and </w:t>
      </w:r>
      <w:proofErr w:type="spellStart"/>
      <w:r w:rsidR="00410710" w:rsidRPr="00134111">
        <w:rPr>
          <w:rFonts w:cs="Arial"/>
          <w:color w:val="000000" w:themeColor="text1"/>
        </w:rPr>
        <w:t>Ungani</w:t>
      </w:r>
      <w:proofErr w:type="spellEnd"/>
      <w:r w:rsidR="00410710" w:rsidRPr="00134111">
        <w:rPr>
          <w:rFonts w:cs="Arial"/>
          <w:color w:val="000000" w:themeColor="text1"/>
        </w:rPr>
        <w:t xml:space="preserve"> Far West 1, and large estimates for shale gas. </w:t>
      </w:r>
    </w:p>
    <w:p w14:paraId="289B0DA5" w14:textId="77777777" w:rsidR="00410710" w:rsidRPr="00134111" w:rsidRDefault="00410710" w:rsidP="00A219D9">
      <w:pPr>
        <w:ind w:firstLine="227"/>
        <w:jc w:val="both"/>
      </w:pPr>
    </w:p>
    <w:p w14:paraId="5F672EE2" w14:textId="19C76CD9" w:rsidR="00410710" w:rsidRPr="00134111" w:rsidRDefault="00410710" w:rsidP="00A219D9">
      <w:pPr>
        <w:ind w:firstLine="227"/>
        <w:jc w:val="both"/>
        <w:rPr>
          <w:rStyle w:val="A1"/>
          <w:sz w:val="24"/>
          <w:szCs w:val="24"/>
        </w:rPr>
      </w:pPr>
      <w:r w:rsidRPr="00134111">
        <w:rPr>
          <w:rStyle w:val="A1"/>
          <w:sz w:val="24"/>
          <w:szCs w:val="24"/>
        </w:rPr>
        <w:t xml:space="preserve">Partnering with industry has proved highly successful, with </w:t>
      </w:r>
      <w:r w:rsidR="00494149" w:rsidRPr="00134111">
        <w:rPr>
          <w:rFonts w:cs="Helvetica 65 Medium"/>
          <w:color w:val="000000"/>
        </w:rPr>
        <w:t xml:space="preserve">Department of Mines and Petroleum (DMP) </w:t>
      </w:r>
      <w:r w:rsidRPr="00134111">
        <w:rPr>
          <w:rStyle w:val="A1"/>
          <w:sz w:val="24"/>
          <w:szCs w:val="24"/>
        </w:rPr>
        <w:t xml:space="preserve">geologists collaborating with a WA-based petroleum exploration company </w:t>
      </w:r>
      <w:proofErr w:type="gramStart"/>
      <w:r w:rsidRPr="00134111">
        <w:rPr>
          <w:rFonts w:cs="Helvetica 65 Medium"/>
          <w:color w:val="000000"/>
        </w:rPr>
        <w:t>The</w:t>
      </w:r>
      <w:proofErr w:type="gramEnd"/>
      <w:r w:rsidRPr="00134111">
        <w:rPr>
          <w:rFonts w:cs="Helvetica 65 Medium"/>
          <w:color w:val="000000"/>
        </w:rPr>
        <w:t xml:space="preserve"> drilling of the </w:t>
      </w:r>
      <w:proofErr w:type="spellStart"/>
      <w:r w:rsidRPr="00134111">
        <w:rPr>
          <w:rFonts w:cs="Helvetica 65 Medium"/>
          <w:color w:val="000000"/>
        </w:rPr>
        <w:t>Theia</w:t>
      </w:r>
      <w:proofErr w:type="spellEnd"/>
      <w:r w:rsidR="00494149">
        <w:rPr>
          <w:rFonts w:cs="Helvetica 65 Medium"/>
          <w:color w:val="000000"/>
        </w:rPr>
        <w:t xml:space="preserve"> </w:t>
      </w:r>
      <w:r w:rsidRPr="00134111">
        <w:rPr>
          <w:rFonts w:cs="Helvetica 65 Medium"/>
          <w:color w:val="000000"/>
        </w:rPr>
        <w:t xml:space="preserve">1 exploration well targeting the Middle Ordovician </w:t>
      </w:r>
      <w:proofErr w:type="spellStart"/>
      <w:r w:rsidRPr="00134111">
        <w:rPr>
          <w:rFonts w:cs="Helvetica 65 Medium"/>
          <w:color w:val="000000"/>
        </w:rPr>
        <w:t>Goldwyer</w:t>
      </w:r>
      <w:proofErr w:type="spellEnd"/>
      <w:r w:rsidRPr="00134111">
        <w:rPr>
          <w:rFonts w:cs="Helvetica 65 Medium"/>
          <w:color w:val="000000"/>
        </w:rPr>
        <w:t xml:space="preserve"> III shale in Western Australia’s Canning Basin is being viewed as a model for future partnering between DMP and industry.</w:t>
      </w:r>
    </w:p>
    <w:p w14:paraId="0BD13158" w14:textId="77777777" w:rsidR="00410710" w:rsidRPr="00134111" w:rsidRDefault="00410710" w:rsidP="00A219D9">
      <w:pPr>
        <w:tabs>
          <w:tab w:val="num" w:pos="426"/>
        </w:tabs>
        <w:jc w:val="both"/>
        <w:rPr>
          <w:color w:val="000000" w:themeColor="text1"/>
          <w:sz w:val="22"/>
          <w:szCs w:val="22"/>
        </w:rPr>
      </w:pPr>
    </w:p>
    <w:p w14:paraId="6C14FA9A" w14:textId="5D48BFC4" w:rsidR="00410710" w:rsidRPr="00134111" w:rsidRDefault="00410710" w:rsidP="00A219D9">
      <w:pPr>
        <w:widowControl w:val="0"/>
        <w:autoSpaceDE w:val="0"/>
        <w:autoSpaceDN w:val="0"/>
        <w:adjustRightInd w:val="0"/>
        <w:spacing w:line="255" w:lineRule="auto"/>
        <w:ind w:right="80" w:firstLine="227"/>
        <w:jc w:val="both"/>
        <w:rPr>
          <w:rFonts w:eastAsiaTheme="minorEastAsia"/>
          <w:color w:val="000000"/>
          <w:spacing w:val="2"/>
        </w:rPr>
      </w:pPr>
      <w:r w:rsidRPr="00134111">
        <w:rPr>
          <w:color w:val="000000" w:themeColor="text1"/>
        </w:rPr>
        <w:t xml:space="preserve">Early in 2015 nearly all of Western Australia’s petroleum prospective acreage was covered by </w:t>
      </w:r>
      <w:r w:rsidR="00CA66E6">
        <w:rPr>
          <w:color w:val="000000" w:themeColor="text1"/>
        </w:rPr>
        <w:t>p</w:t>
      </w:r>
      <w:r w:rsidRPr="00134111">
        <w:rPr>
          <w:color w:val="000000" w:themeColor="text1"/>
        </w:rPr>
        <w:t xml:space="preserve">etroleum Exploration </w:t>
      </w:r>
      <w:r w:rsidR="00CA66E6">
        <w:rPr>
          <w:color w:val="000000" w:themeColor="text1"/>
        </w:rPr>
        <w:t>Permits</w:t>
      </w:r>
      <w:r w:rsidRPr="00134111">
        <w:rPr>
          <w:color w:val="000000" w:themeColor="text1"/>
        </w:rPr>
        <w:t xml:space="preserve"> and </w:t>
      </w:r>
      <w:r w:rsidR="00CA66E6">
        <w:rPr>
          <w:color w:val="000000" w:themeColor="text1"/>
        </w:rPr>
        <w:t>p</w:t>
      </w:r>
      <w:r w:rsidRPr="00134111">
        <w:rPr>
          <w:color w:val="000000" w:themeColor="text1"/>
        </w:rPr>
        <w:t xml:space="preserve">etroleum Exploration </w:t>
      </w:r>
      <w:r w:rsidR="00CA66E6">
        <w:rPr>
          <w:color w:val="000000" w:themeColor="text1"/>
        </w:rPr>
        <w:t>Permit</w:t>
      </w:r>
      <w:r w:rsidRPr="00134111">
        <w:rPr>
          <w:color w:val="000000" w:themeColor="text1"/>
        </w:rPr>
        <w:t xml:space="preserve"> </w:t>
      </w:r>
      <w:r w:rsidR="00CA66E6">
        <w:rPr>
          <w:color w:val="000000" w:themeColor="text1"/>
        </w:rPr>
        <w:t>a</w:t>
      </w:r>
      <w:r w:rsidRPr="00134111">
        <w:rPr>
          <w:color w:val="000000" w:themeColor="text1"/>
        </w:rPr>
        <w:t xml:space="preserve">pplications. However, </w:t>
      </w:r>
      <w:r w:rsidR="00CA66E6">
        <w:rPr>
          <w:color w:val="000000" w:themeColor="text1"/>
        </w:rPr>
        <w:t>even when the oil price was high onshore explorers found it hard to raise capital for their work programs and had to rationalise their acreage footprint due to this and other factors. The e</w:t>
      </w:r>
      <w:r w:rsidRPr="00134111">
        <w:rPr>
          <w:color w:val="000000" w:themeColor="text1"/>
        </w:rPr>
        <w:t>nsuing low world oil price regime</w:t>
      </w:r>
      <w:r w:rsidR="00CA66E6">
        <w:rPr>
          <w:color w:val="000000" w:themeColor="text1"/>
        </w:rPr>
        <w:t xml:space="preserve"> did not help and</w:t>
      </w:r>
      <w:r w:rsidRPr="00134111">
        <w:rPr>
          <w:color w:val="000000" w:themeColor="text1"/>
        </w:rPr>
        <w:t xml:space="preserve"> numerous titles and applications have now been surrendered. </w:t>
      </w:r>
      <w:r w:rsidR="00494149">
        <w:rPr>
          <w:color w:val="000000" w:themeColor="text1"/>
        </w:rPr>
        <w:t xml:space="preserve">The Canning Basin in particular has opened up (refer figure). </w:t>
      </w:r>
      <w:r w:rsidRPr="00134111">
        <w:rPr>
          <w:color w:val="000000" w:themeColor="text1"/>
        </w:rPr>
        <w:t xml:space="preserve">It is hoped that acreage opportunities will be taken by new players that are willing to engage in a counter-cyclical approach. It is hoped that by the time native title negotiations are concluded prior to award of onshore permits, the oil price </w:t>
      </w:r>
      <w:proofErr w:type="gramStart"/>
      <w:r w:rsidRPr="00134111">
        <w:rPr>
          <w:color w:val="000000" w:themeColor="text1"/>
        </w:rPr>
        <w:t>may will</w:t>
      </w:r>
      <w:proofErr w:type="gramEnd"/>
      <w:r w:rsidRPr="00134111">
        <w:rPr>
          <w:color w:val="000000" w:themeColor="text1"/>
        </w:rPr>
        <w:t xml:space="preserve"> have improved.</w:t>
      </w:r>
    </w:p>
    <w:p w14:paraId="7BDEC9BF" w14:textId="77777777" w:rsidR="00410710" w:rsidRPr="00134111" w:rsidRDefault="00410710" w:rsidP="00A219D9">
      <w:pPr>
        <w:widowControl w:val="0"/>
        <w:autoSpaceDE w:val="0"/>
        <w:autoSpaceDN w:val="0"/>
        <w:adjustRightInd w:val="0"/>
        <w:spacing w:line="255" w:lineRule="auto"/>
        <w:ind w:right="80" w:firstLine="227"/>
        <w:jc w:val="both"/>
        <w:rPr>
          <w:rFonts w:eastAsiaTheme="minorEastAsia"/>
          <w:color w:val="000000" w:themeColor="text1"/>
        </w:rPr>
      </w:pPr>
    </w:p>
    <w:p w14:paraId="4338CC60" w14:textId="04FE897D" w:rsidR="00CD2401" w:rsidRPr="00134111" w:rsidRDefault="009D1A8A" w:rsidP="00A219D9">
      <w:pPr>
        <w:ind w:firstLine="142"/>
        <w:jc w:val="both"/>
        <w:rPr>
          <w:rFonts w:cs="Arial"/>
        </w:rPr>
      </w:pPr>
      <w:r w:rsidRPr="00134111">
        <w:t>Western Australia’s Department of Mines and Petroleum (</w:t>
      </w:r>
      <w:r w:rsidR="00C41175" w:rsidRPr="00134111">
        <w:t>DMP</w:t>
      </w:r>
      <w:r w:rsidRPr="00134111">
        <w:t>)</w:t>
      </w:r>
      <w:r w:rsidR="00C41175" w:rsidRPr="00134111">
        <w:t xml:space="preserve"> continues to promote the petroleum potential of Western Australia’s vast sedimentary basins using a specific area release system in onshore and State Waters areas.</w:t>
      </w:r>
      <w:r w:rsidR="002A1AE3" w:rsidRPr="00134111">
        <w:t xml:space="preserve"> </w:t>
      </w:r>
      <w:r w:rsidR="00CD2401" w:rsidRPr="00134111">
        <w:rPr>
          <w:rFonts w:cs="Arial"/>
        </w:rPr>
        <w:t>Release information is available on the Department’s website from gazettal date</w:t>
      </w:r>
      <w:r w:rsidR="0045529B" w:rsidRPr="00134111">
        <w:rPr>
          <w:rFonts w:cs="Arial"/>
        </w:rPr>
        <w:t>s</w:t>
      </w:r>
      <w:r w:rsidR="00CD2401" w:rsidRPr="00134111">
        <w:rPr>
          <w:rFonts w:cs="Arial"/>
        </w:rPr>
        <w:t xml:space="preserve">: </w:t>
      </w:r>
    </w:p>
    <w:p w14:paraId="75054A53" w14:textId="77777777" w:rsidR="00CD2401" w:rsidRPr="00134111" w:rsidRDefault="006F5461" w:rsidP="00A219D9">
      <w:pPr>
        <w:jc w:val="both"/>
        <w:rPr>
          <w:rFonts w:cs="Arial"/>
        </w:rPr>
      </w:pPr>
      <w:hyperlink r:id="rId13" w:history="1">
        <w:r w:rsidR="00CD2401" w:rsidRPr="00134111">
          <w:rPr>
            <w:rStyle w:val="Hyperlink"/>
            <w:rFonts w:cs="Arial"/>
          </w:rPr>
          <w:t>www.dmp.wa.gov.au/acreage_release</w:t>
        </w:r>
      </w:hyperlink>
    </w:p>
    <w:p w14:paraId="67014EFB" w14:textId="77777777" w:rsidR="00CD2401" w:rsidRPr="00134111" w:rsidRDefault="00CD2401" w:rsidP="00A219D9">
      <w:pPr>
        <w:jc w:val="both"/>
        <w:rPr>
          <w:rFonts w:cs="Arial"/>
        </w:rPr>
      </w:pPr>
    </w:p>
    <w:p w14:paraId="2DCD3F2D" w14:textId="157B9587" w:rsidR="0036280F" w:rsidRPr="00134111" w:rsidRDefault="00CD2401" w:rsidP="00A219D9">
      <w:pPr>
        <w:jc w:val="both"/>
      </w:pPr>
      <w:r w:rsidRPr="00134111">
        <w:rPr>
          <w:rFonts w:cs="Arial"/>
        </w:rPr>
        <w:t xml:space="preserve">Release information includes </w:t>
      </w:r>
      <w:proofErr w:type="spellStart"/>
      <w:r w:rsidRPr="00134111">
        <w:rPr>
          <w:rFonts w:cs="Arial"/>
        </w:rPr>
        <w:t>prospectivity</w:t>
      </w:r>
      <w:proofErr w:type="spellEnd"/>
      <w:r w:rsidRPr="00134111">
        <w:rPr>
          <w:rFonts w:cs="Arial"/>
        </w:rPr>
        <w:t xml:space="preserve"> of release areas and of relevant basins, available data listings, new bid assessment guidelines, land access and environment considerations, schedule o</w:t>
      </w:r>
      <w:r w:rsidR="00C60ECB" w:rsidRPr="00134111">
        <w:rPr>
          <w:rFonts w:cs="Arial"/>
        </w:rPr>
        <w:t xml:space="preserve">f </w:t>
      </w:r>
      <w:r w:rsidRPr="00134111">
        <w:rPr>
          <w:rFonts w:cs="Arial"/>
        </w:rPr>
        <w:t>fees, and how to make a valid application for an Exploration Permit. This information will also be available on USBs for distribution at events and meetings.</w:t>
      </w:r>
      <w:r w:rsidR="00D76694">
        <w:rPr>
          <w:rFonts w:cs="Arial"/>
        </w:rPr>
        <w:t xml:space="preserve"> </w:t>
      </w:r>
      <w:r w:rsidR="0066227A" w:rsidRPr="00134111">
        <w:t>Updated w</w:t>
      </w:r>
      <w:r w:rsidR="0036280F" w:rsidRPr="00134111">
        <w:t>ork program bid assessment criteria include applicant profile, geological evaluation and exploration rationale, environmental management, native title and heritage management and land acce</w:t>
      </w:r>
      <w:r w:rsidR="006851B3" w:rsidRPr="00134111">
        <w:t>s</w:t>
      </w:r>
      <w:r w:rsidR="0036280F" w:rsidRPr="00134111">
        <w:t>s management</w:t>
      </w:r>
      <w:r w:rsidR="009C1382" w:rsidRPr="00134111">
        <w:t>.</w:t>
      </w:r>
      <w:r w:rsidR="0036280F" w:rsidRPr="00134111">
        <w:t xml:space="preserve"> </w:t>
      </w:r>
    </w:p>
    <w:p w14:paraId="1FF47F0A" w14:textId="24CF07CD" w:rsidR="009C1382" w:rsidRPr="00134111" w:rsidRDefault="006F5461" w:rsidP="00A219D9">
      <w:pPr>
        <w:jc w:val="both"/>
      </w:pPr>
      <w:hyperlink r:id="rId14" w:history="1">
        <w:r w:rsidR="009C1382" w:rsidRPr="00134111">
          <w:rPr>
            <w:rStyle w:val="Hyperlink"/>
          </w:rPr>
          <w:t>http://www.dmp.wa.gov.au/Documents/Petroleum/PD-PTLA-AR-106D.pdf</w:t>
        </w:r>
      </w:hyperlink>
    </w:p>
    <w:p w14:paraId="35FD799D" w14:textId="77777777" w:rsidR="0036280F" w:rsidRPr="00134111" w:rsidRDefault="0036280F" w:rsidP="00A219D9">
      <w:pPr>
        <w:jc w:val="both"/>
      </w:pPr>
    </w:p>
    <w:p w14:paraId="0CE470B0" w14:textId="253E0268" w:rsidR="00267097" w:rsidRPr="00134111" w:rsidRDefault="00C41175" w:rsidP="00A219D9">
      <w:pPr>
        <w:tabs>
          <w:tab w:val="num" w:pos="66"/>
        </w:tabs>
        <w:jc w:val="both"/>
        <w:rPr>
          <w:color w:val="000000" w:themeColor="text1"/>
        </w:rPr>
      </w:pPr>
      <w:r w:rsidRPr="00134111">
        <w:rPr>
          <w:color w:val="000000" w:themeColor="text1"/>
        </w:rPr>
        <w:t>Acreage release Round 1 of 201</w:t>
      </w:r>
      <w:r w:rsidR="007667BC" w:rsidRPr="00134111">
        <w:rPr>
          <w:color w:val="000000" w:themeColor="text1"/>
        </w:rPr>
        <w:t>5</w:t>
      </w:r>
      <w:r w:rsidRPr="00134111">
        <w:rPr>
          <w:color w:val="000000" w:themeColor="text1"/>
        </w:rPr>
        <w:t>, compris</w:t>
      </w:r>
      <w:r w:rsidR="007667BC" w:rsidRPr="00134111">
        <w:rPr>
          <w:color w:val="000000" w:themeColor="text1"/>
        </w:rPr>
        <w:t>ed</w:t>
      </w:r>
      <w:r w:rsidRPr="00134111">
        <w:rPr>
          <w:color w:val="000000" w:themeColor="text1"/>
        </w:rPr>
        <w:t xml:space="preserve"> </w:t>
      </w:r>
      <w:r w:rsidR="007667BC" w:rsidRPr="00134111">
        <w:rPr>
          <w:color w:val="000000" w:themeColor="text1"/>
        </w:rPr>
        <w:t>one</w:t>
      </w:r>
      <w:r w:rsidRPr="00134111">
        <w:rPr>
          <w:color w:val="000000" w:themeColor="text1"/>
        </w:rPr>
        <w:t xml:space="preserve"> block in the </w:t>
      </w:r>
      <w:r w:rsidR="007667BC" w:rsidRPr="00134111">
        <w:rPr>
          <w:color w:val="000000" w:themeColor="text1"/>
        </w:rPr>
        <w:t xml:space="preserve">onshore </w:t>
      </w:r>
      <w:r w:rsidRPr="00134111">
        <w:rPr>
          <w:color w:val="000000" w:themeColor="text1"/>
        </w:rPr>
        <w:t xml:space="preserve">Canning Basin and </w:t>
      </w:r>
      <w:r w:rsidR="007667BC" w:rsidRPr="00134111">
        <w:rPr>
          <w:color w:val="000000" w:themeColor="text1"/>
        </w:rPr>
        <w:t>three</w:t>
      </w:r>
      <w:r w:rsidRPr="00134111">
        <w:rPr>
          <w:color w:val="000000" w:themeColor="text1"/>
        </w:rPr>
        <w:t xml:space="preserve"> block</w:t>
      </w:r>
      <w:r w:rsidR="007667BC" w:rsidRPr="00134111">
        <w:rPr>
          <w:color w:val="000000" w:themeColor="text1"/>
        </w:rPr>
        <w:t>s</w:t>
      </w:r>
      <w:r w:rsidRPr="00134111">
        <w:rPr>
          <w:color w:val="000000" w:themeColor="text1"/>
        </w:rPr>
        <w:t xml:space="preserve"> in the </w:t>
      </w:r>
      <w:r w:rsidR="007667BC" w:rsidRPr="00134111">
        <w:rPr>
          <w:color w:val="000000" w:themeColor="text1"/>
        </w:rPr>
        <w:t>State Waters Northern Carnarvon</w:t>
      </w:r>
      <w:r w:rsidRPr="00134111">
        <w:rPr>
          <w:color w:val="000000" w:themeColor="text1"/>
        </w:rPr>
        <w:t xml:space="preserve"> Basin, </w:t>
      </w:r>
      <w:r w:rsidR="003F3A94" w:rsidRPr="00134111">
        <w:rPr>
          <w:color w:val="000000" w:themeColor="text1"/>
        </w:rPr>
        <w:t xml:space="preserve">and </w:t>
      </w:r>
      <w:r w:rsidRPr="00134111">
        <w:rPr>
          <w:color w:val="000000" w:themeColor="text1"/>
        </w:rPr>
        <w:t xml:space="preserve">closed on </w:t>
      </w:r>
      <w:r w:rsidR="007667BC" w:rsidRPr="00134111">
        <w:rPr>
          <w:color w:val="000000" w:themeColor="text1"/>
        </w:rPr>
        <w:t xml:space="preserve">28 </w:t>
      </w:r>
      <w:proofErr w:type="spellStart"/>
      <w:r w:rsidR="007667BC" w:rsidRPr="00134111">
        <w:rPr>
          <w:color w:val="000000" w:themeColor="text1"/>
        </w:rPr>
        <w:t>Apil</w:t>
      </w:r>
      <w:proofErr w:type="spellEnd"/>
      <w:r w:rsidR="007667BC" w:rsidRPr="00134111">
        <w:rPr>
          <w:color w:val="000000" w:themeColor="text1"/>
        </w:rPr>
        <w:t xml:space="preserve"> 2016</w:t>
      </w:r>
      <w:r w:rsidRPr="00134111">
        <w:rPr>
          <w:color w:val="000000" w:themeColor="text1"/>
        </w:rPr>
        <w:t xml:space="preserve">.  </w:t>
      </w:r>
      <w:r w:rsidR="00267097" w:rsidRPr="00134111">
        <w:rPr>
          <w:color w:val="000000" w:themeColor="text1"/>
        </w:rPr>
        <w:t>A</w:t>
      </w:r>
      <w:r w:rsidR="007F40A4" w:rsidRPr="00134111">
        <w:rPr>
          <w:color w:val="000000" w:themeColor="text1"/>
        </w:rPr>
        <w:t xml:space="preserve"> petroleum acreage release </w:t>
      </w:r>
      <w:r w:rsidR="00267097" w:rsidRPr="00134111">
        <w:rPr>
          <w:color w:val="000000" w:themeColor="text1"/>
        </w:rPr>
        <w:t xml:space="preserve">is proposed for </w:t>
      </w:r>
      <w:r w:rsidR="007F40A4" w:rsidRPr="00134111">
        <w:rPr>
          <w:color w:val="000000" w:themeColor="text1"/>
        </w:rPr>
        <w:t>September 201</w:t>
      </w:r>
      <w:r w:rsidR="007667BC" w:rsidRPr="00134111">
        <w:rPr>
          <w:color w:val="000000" w:themeColor="text1"/>
        </w:rPr>
        <w:t>6</w:t>
      </w:r>
      <w:r w:rsidR="007F40A4" w:rsidRPr="00134111">
        <w:rPr>
          <w:color w:val="000000" w:themeColor="text1"/>
        </w:rPr>
        <w:t xml:space="preserve"> timed to coincide with the DMP Petroleum Open Day as well as the Good Oi</w:t>
      </w:r>
      <w:r w:rsidR="007667BC" w:rsidRPr="00134111">
        <w:rPr>
          <w:color w:val="000000" w:themeColor="text1"/>
        </w:rPr>
        <w:t xml:space="preserve">l Conference, both </w:t>
      </w:r>
      <w:r w:rsidR="00267097" w:rsidRPr="00134111">
        <w:rPr>
          <w:color w:val="000000" w:themeColor="text1"/>
        </w:rPr>
        <w:t>at the Hyatt Hotel in Perth</w:t>
      </w:r>
      <w:r w:rsidR="007F40A4" w:rsidRPr="00134111">
        <w:rPr>
          <w:color w:val="000000" w:themeColor="text1"/>
        </w:rPr>
        <w:t xml:space="preserve">. </w:t>
      </w:r>
      <w:r w:rsidR="00267097" w:rsidRPr="00134111">
        <w:rPr>
          <w:color w:val="000000" w:themeColor="text1"/>
        </w:rPr>
        <w:t xml:space="preserve">This </w:t>
      </w:r>
      <w:proofErr w:type="gramStart"/>
      <w:r w:rsidR="00267097" w:rsidRPr="00134111">
        <w:rPr>
          <w:color w:val="000000" w:themeColor="text1"/>
        </w:rPr>
        <w:t>release  may</w:t>
      </w:r>
      <w:proofErr w:type="gramEnd"/>
      <w:r w:rsidR="00267097" w:rsidRPr="00134111">
        <w:rPr>
          <w:color w:val="000000" w:themeColor="text1"/>
        </w:rPr>
        <w:t xml:space="preserve"> include blocks in the onshore Canning Basin and the Officer Basin.</w:t>
      </w:r>
    </w:p>
    <w:p w14:paraId="5B97E137" w14:textId="77777777" w:rsidR="00CE30BD" w:rsidRPr="00134111" w:rsidRDefault="00CE30BD" w:rsidP="00A219D9">
      <w:pPr>
        <w:widowControl w:val="0"/>
        <w:autoSpaceDE w:val="0"/>
        <w:autoSpaceDN w:val="0"/>
        <w:adjustRightInd w:val="0"/>
        <w:spacing w:line="255" w:lineRule="auto"/>
        <w:ind w:right="80" w:firstLine="227"/>
        <w:jc w:val="both"/>
        <w:rPr>
          <w:color w:val="000000" w:themeColor="text1"/>
        </w:rPr>
      </w:pPr>
    </w:p>
    <w:p w14:paraId="75679049" w14:textId="59B07D00" w:rsidR="0066227A" w:rsidRPr="00134111" w:rsidRDefault="0066227A" w:rsidP="00A219D9">
      <w:pPr>
        <w:pStyle w:val="Pa5"/>
        <w:spacing w:after="100"/>
        <w:jc w:val="both"/>
        <w:rPr>
          <w:rFonts w:ascii="Times New Roman" w:hAnsi="Times New Roman"/>
        </w:rPr>
      </w:pPr>
      <w:r w:rsidRPr="00134111">
        <w:rPr>
          <w:rFonts w:ascii="Times New Roman" w:hAnsi="Times New Roman"/>
          <w:color w:val="000000"/>
        </w:rPr>
        <w:t xml:space="preserve">Western Australia’s whole-of-government regulatory framework for shale and tight gas has been outlined in a document prepared in collaboration with, and endorsed by, those government agencies charged with assessing and regulating petroleum resources - the ‘Guide to the Regulatory Framework for Shale and Tight Gas in Western </w:t>
      </w:r>
      <w:r w:rsidRPr="00134111">
        <w:rPr>
          <w:rFonts w:ascii="Times New Roman" w:hAnsi="Times New Roman"/>
          <w:color w:val="000000"/>
        </w:rPr>
        <w:lastRenderedPageBreak/>
        <w:t>Australia’. The document was coordinated by DMP, the lead agency for regulating the resources sector in Western Australia. The guide has been endorsed by the Environmental Protection Authority, Office of the Environmental Protection Authority, and the Departments of Water, Health, Environment Regulation, Aboriginal Affairs, Parks and Wildlife</w:t>
      </w:r>
      <w:r w:rsidR="009E2B6D">
        <w:rPr>
          <w:rFonts w:ascii="Times New Roman" w:hAnsi="Times New Roman"/>
          <w:color w:val="000000"/>
        </w:rPr>
        <w:t>,</w:t>
      </w:r>
      <w:r w:rsidRPr="00134111">
        <w:rPr>
          <w:rFonts w:ascii="Times New Roman" w:hAnsi="Times New Roman"/>
          <w:color w:val="000000"/>
        </w:rPr>
        <w:t xml:space="preserve"> Planning</w:t>
      </w:r>
      <w:r w:rsidR="009E2B6D">
        <w:rPr>
          <w:rFonts w:ascii="Times New Roman" w:hAnsi="Times New Roman"/>
          <w:color w:val="000000"/>
        </w:rPr>
        <w:t xml:space="preserve"> and </w:t>
      </w:r>
      <w:r w:rsidR="006F5461">
        <w:rPr>
          <w:rFonts w:ascii="Times New Roman" w:hAnsi="Times New Roman"/>
          <w:color w:val="000000"/>
        </w:rPr>
        <w:t>S</w:t>
      </w:r>
      <w:r w:rsidR="009E2B6D">
        <w:rPr>
          <w:rFonts w:ascii="Times New Roman" w:hAnsi="Times New Roman"/>
          <w:color w:val="000000"/>
        </w:rPr>
        <w:t>tate Development</w:t>
      </w:r>
      <w:r w:rsidRPr="00134111">
        <w:rPr>
          <w:rFonts w:ascii="Times New Roman" w:hAnsi="Times New Roman"/>
          <w:color w:val="000000"/>
        </w:rPr>
        <w:t>.</w:t>
      </w:r>
    </w:p>
    <w:p w14:paraId="21174871" w14:textId="77777777" w:rsidR="0066227A" w:rsidRPr="00134111" w:rsidRDefault="0066227A" w:rsidP="00A219D9">
      <w:pPr>
        <w:ind w:firstLine="227"/>
        <w:jc w:val="both"/>
      </w:pPr>
    </w:p>
    <w:p w14:paraId="7E614C18" w14:textId="77777777" w:rsidR="0066227A" w:rsidRPr="00134111" w:rsidRDefault="0066227A" w:rsidP="00A219D9">
      <w:pPr>
        <w:widowControl w:val="0"/>
        <w:autoSpaceDE w:val="0"/>
        <w:autoSpaceDN w:val="0"/>
        <w:adjustRightInd w:val="0"/>
        <w:spacing w:line="255" w:lineRule="auto"/>
        <w:ind w:right="79" w:firstLine="227"/>
        <w:jc w:val="both"/>
        <w:rPr>
          <w:rFonts w:eastAsiaTheme="minorEastAsia"/>
          <w:color w:val="000000"/>
          <w:spacing w:val="-3"/>
          <w:w w:val="92"/>
        </w:rPr>
      </w:pPr>
      <w:r w:rsidRPr="00134111">
        <w:rPr>
          <w:rFonts w:eastAsiaTheme="minorEastAsia"/>
          <w:color w:val="000000" w:themeColor="text1"/>
          <w:spacing w:val="3"/>
        </w:rPr>
        <w:t>T</w:t>
      </w:r>
      <w:r w:rsidRPr="00134111">
        <w:rPr>
          <w:rFonts w:eastAsiaTheme="minorEastAsia"/>
          <w:color w:val="000000" w:themeColor="text1"/>
          <w:spacing w:val="4"/>
        </w:rPr>
        <w:t>h</w:t>
      </w:r>
      <w:r w:rsidRPr="00134111">
        <w:rPr>
          <w:rFonts w:eastAsiaTheme="minorEastAsia"/>
          <w:color w:val="000000" w:themeColor="text1"/>
        </w:rPr>
        <w:t>e</w:t>
      </w:r>
      <w:r w:rsidRPr="00134111">
        <w:rPr>
          <w:rFonts w:eastAsiaTheme="minorEastAsia"/>
          <w:color w:val="000000" w:themeColor="text1"/>
          <w:spacing w:val="44"/>
        </w:rPr>
        <w:t xml:space="preserve"> </w:t>
      </w:r>
      <w:r w:rsidRPr="00134111">
        <w:rPr>
          <w:rFonts w:eastAsiaTheme="minorEastAsia"/>
          <w:color w:val="000000" w:themeColor="text1"/>
          <w:spacing w:val="-6"/>
        </w:rPr>
        <w:t>W</w:t>
      </w:r>
      <w:r w:rsidRPr="00134111">
        <w:rPr>
          <w:rFonts w:eastAsiaTheme="minorEastAsia"/>
          <w:color w:val="000000"/>
        </w:rPr>
        <w:t xml:space="preserve">A </w:t>
      </w:r>
      <w:r w:rsidRPr="00134111">
        <w:rPr>
          <w:rFonts w:eastAsiaTheme="minorEastAsia"/>
          <w:color w:val="000000"/>
          <w:spacing w:val="6"/>
          <w:w w:val="107"/>
        </w:rPr>
        <w:t>G</w:t>
      </w:r>
      <w:r w:rsidRPr="00134111">
        <w:rPr>
          <w:rFonts w:eastAsiaTheme="minorEastAsia"/>
          <w:color w:val="000000"/>
          <w:spacing w:val="1"/>
          <w:w w:val="107"/>
        </w:rPr>
        <w:t>o</w:t>
      </w:r>
      <w:r w:rsidRPr="00134111">
        <w:rPr>
          <w:rFonts w:eastAsiaTheme="minorEastAsia"/>
          <w:color w:val="000000"/>
          <w:spacing w:val="3"/>
          <w:w w:val="107"/>
        </w:rPr>
        <w:t>v</w:t>
      </w:r>
      <w:r w:rsidRPr="00134111">
        <w:rPr>
          <w:rFonts w:eastAsiaTheme="minorEastAsia"/>
          <w:color w:val="000000"/>
          <w:spacing w:val="4"/>
          <w:w w:val="107"/>
        </w:rPr>
        <w:t>ernme</w:t>
      </w:r>
      <w:r w:rsidRPr="00134111">
        <w:rPr>
          <w:rFonts w:eastAsiaTheme="minorEastAsia"/>
          <w:color w:val="000000"/>
          <w:spacing w:val="2"/>
          <w:w w:val="107"/>
        </w:rPr>
        <w:t>n</w:t>
      </w:r>
      <w:r w:rsidRPr="00134111">
        <w:rPr>
          <w:rFonts w:eastAsiaTheme="minorEastAsia"/>
          <w:color w:val="000000"/>
          <w:w w:val="107"/>
        </w:rPr>
        <w:t>t</w:t>
      </w:r>
      <w:r w:rsidRPr="00134111">
        <w:rPr>
          <w:rFonts w:eastAsiaTheme="minorEastAsia"/>
          <w:color w:val="000000"/>
          <w:spacing w:val="30"/>
          <w:w w:val="107"/>
        </w:rPr>
        <w:t xml:space="preserve"> </w:t>
      </w:r>
      <w:r w:rsidRPr="00134111">
        <w:rPr>
          <w:rFonts w:eastAsiaTheme="minorEastAsia"/>
          <w:color w:val="000000"/>
          <w:spacing w:val="4"/>
        </w:rPr>
        <w:t>aim</w:t>
      </w:r>
      <w:r w:rsidRPr="00134111">
        <w:rPr>
          <w:rFonts w:eastAsiaTheme="minorEastAsia"/>
          <w:color w:val="000000"/>
        </w:rPr>
        <w:t xml:space="preserve">s </w:t>
      </w:r>
      <w:r w:rsidRPr="00134111">
        <w:rPr>
          <w:rFonts w:eastAsiaTheme="minorEastAsia"/>
          <w:color w:val="000000"/>
          <w:spacing w:val="3"/>
        </w:rPr>
        <w:t>t</w:t>
      </w:r>
      <w:r w:rsidRPr="00134111">
        <w:rPr>
          <w:rFonts w:eastAsiaTheme="minorEastAsia"/>
          <w:color w:val="000000"/>
        </w:rPr>
        <w:t>o</w:t>
      </w:r>
      <w:r w:rsidRPr="00134111">
        <w:rPr>
          <w:rFonts w:eastAsiaTheme="minorEastAsia"/>
          <w:color w:val="000000"/>
          <w:spacing w:val="40"/>
        </w:rPr>
        <w:t xml:space="preserve"> </w:t>
      </w:r>
      <w:r w:rsidRPr="00134111">
        <w:rPr>
          <w:rFonts w:eastAsiaTheme="minorEastAsia"/>
          <w:color w:val="000000"/>
          <w:spacing w:val="4"/>
        </w:rPr>
        <w:t>ad</w:t>
      </w:r>
      <w:r w:rsidRPr="00134111">
        <w:rPr>
          <w:rFonts w:eastAsiaTheme="minorEastAsia"/>
          <w:color w:val="000000"/>
        </w:rPr>
        <w:t xml:space="preserve">d </w:t>
      </w:r>
      <w:r w:rsidRPr="00134111">
        <w:rPr>
          <w:rFonts w:eastAsiaTheme="minorEastAsia"/>
          <w:color w:val="000000"/>
          <w:spacing w:val="3"/>
        </w:rPr>
        <w:t>v</w:t>
      </w:r>
      <w:r w:rsidRPr="00134111">
        <w:rPr>
          <w:rFonts w:eastAsiaTheme="minorEastAsia"/>
          <w:color w:val="000000"/>
          <w:spacing w:val="4"/>
        </w:rPr>
        <w:t>alu</w:t>
      </w:r>
      <w:r w:rsidRPr="00134111">
        <w:rPr>
          <w:rFonts w:eastAsiaTheme="minorEastAsia"/>
          <w:color w:val="000000"/>
        </w:rPr>
        <w:t>e</w:t>
      </w:r>
      <w:r w:rsidRPr="00134111">
        <w:rPr>
          <w:rFonts w:eastAsiaTheme="minorEastAsia"/>
          <w:color w:val="000000"/>
          <w:spacing w:val="5"/>
        </w:rPr>
        <w:t xml:space="preserve"> </w:t>
      </w:r>
      <w:r w:rsidRPr="00134111">
        <w:rPr>
          <w:rFonts w:eastAsiaTheme="minorEastAsia"/>
          <w:color w:val="000000"/>
          <w:spacing w:val="4"/>
        </w:rPr>
        <w:t>fo</w:t>
      </w:r>
      <w:r w:rsidRPr="00134111">
        <w:rPr>
          <w:rFonts w:eastAsiaTheme="minorEastAsia"/>
          <w:color w:val="000000"/>
        </w:rPr>
        <w:t>r</w:t>
      </w:r>
      <w:r w:rsidRPr="00134111">
        <w:rPr>
          <w:rFonts w:eastAsiaTheme="minorEastAsia"/>
          <w:color w:val="000000"/>
          <w:spacing w:val="32"/>
        </w:rPr>
        <w:t xml:space="preserve"> </w:t>
      </w:r>
      <w:r w:rsidRPr="00134111">
        <w:rPr>
          <w:rFonts w:eastAsiaTheme="minorEastAsia"/>
          <w:color w:val="000000"/>
          <w:spacing w:val="4"/>
          <w:w w:val="110"/>
        </w:rPr>
        <w:t>e</w:t>
      </w:r>
      <w:r w:rsidRPr="00134111">
        <w:rPr>
          <w:rFonts w:eastAsiaTheme="minorEastAsia"/>
          <w:color w:val="000000"/>
          <w:spacing w:val="4"/>
          <w:w w:val="91"/>
        </w:rPr>
        <w:t>x</w:t>
      </w:r>
      <w:r w:rsidRPr="00134111">
        <w:rPr>
          <w:rFonts w:eastAsiaTheme="minorEastAsia"/>
          <w:color w:val="000000"/>
          <w:spacing w:val="4"/>
          <w:w w:val="113"/>
        </w:rPr>
        <w:t>p</w:t>
      </w:r>
      <w:r w:rsidRPr="00134111">
        <w:rPr>
          <w:rFonts w:eastAsiaTheme="minorEastAsia"/>
          <w:color w:val="000000"/>
          <w:spacing w:val="4"/>
          <w:w w:val="96"/>
        </w:rPr>
        <w:t>l</w:t>
      </w:r>
      <w:r w:rsidRPr="00134111">
        <w:rPr>
          <w:rFonts w:eastAsiaTheme="minorEastAsia"/>
          <w:color w:val="000000"/>
          <w:spacing w:val="4"/>
          <w:w w:val="108"/>
        </w:rPr>
        <w:t>o</w:t>
      </w:r>
      <w:r w:rsidRPr="00134111">
        <w:rPr>
          <w:rFonts w:eastAsiaTheme="minorEastAsia"/>
          <w:color w:val="000000"/>
          <w:spacing w:val="1"/>
          <w:w w:val="110"/>
        </w:rPr>
        <w:t>r</w:t>
      </w:r>
      <w:r w:rsidRPr="00134111">
        <w:rPr>
          <w:rFonts w:eastAsiaTheme="minorEastAsia"/>
          <w:color w:val="000000"/>
          <w:spacing w:val="4"/>
          <w:w w:val="110"/>
        </w:rPr>
        <w:t>e</w:t>
      </w:r>
      <w:r w:rsidRPr="00134111">
        <w:rPr>
          <w:rFonts w:eastAsiaTheme="minorEastAsia"/>
          <w:color w:val="000000"/>
          <w:spacing w:val="3"/>
          <w:w w:val="110"/>
        </w:rPr>
        <w:t>r</w:t>
      </w:r>
      <w:r w:rsidRPr="00134111">
        <w:rPr>
          <w:rFonts w:eastAsiaTheme="minorEastAsia"/>
          <w:color w:val="000000"/>
          <w:w w:val="105"/>
        </w:rPr>
        <w:t xml:space="preserve">s </w:t>
      </w:r>
      <w:r w:rsidRPr="00134111">
        <w:rPr>
          <w:rFonts w:eastAsiaTheme="minorEastAsia"/>
          <w:color w:val="000000"/>
          <w:spacing w:val="4"/>
          <w:w w:val="109"/>
        </w:rPr>
        <w:t>th</w:t>
      </w:r>
      <w:r w:rsidRPr="00134111">
        <w:rPr>
          <w:rFonts w:eastAsiaTheme="minorEastAsia"/>
          <w:color w:val="000000"/>
          <w:spacing w:val="1"/>
          <w:w w:val="109"/>
        </w:rPr>
        <w:t>r</w:t>
      </w:r>
      <w:r w:rsidRPr="00134111">
        <w:rPr>
          <w:rFonts w:eastAsiaTheme="minorEastAsia"/>
          <w:color w:val="000000"/>
          <w:spacing w:val="3"/>
          <w:w w:val="109"/>
        </w:rPr>
        <w:t>o</w:t>
      </w:r>
      <w:r w:rsidRPr="00134111">
        <w:rPr>
          <w:rFonts w:eastAsiaTheme="minorEastAsia"/>
          <w:color w:val="000000"/>
          <w:spacing w:val="4"/>
          <w:w w:val="109"/>
        </w:rPr>
        <w:t>ug</w:t>
      </w:r>
      <w:r w:rsidRPr="00134111">
        <w:rPr>
          <w:rFonts w:eastAsiaTheme="minorEastAsia"/>
          <w:color w:val="000000"/>
          <w:w w:val="109"/>
        </w:rPr>
        <w:t>h</w:t>
      </w:r>
      <w:r w:rsidRPr="00134111">
        <w:rPr>
          <w:rFonts w:eastAsiaTheme="minorEastAsia"/>
          <w:color w:val="000000"/>
          <w:spacing w:val="10"/>
          <w:w w:val="109"/>
        </w:rPr>
        <w:t xml:space="preserve"> </w:t>
      </w:r>
      <w:r w:rsidRPr="00134111">
        <w:rPr>
          <w:rFonts w:eastAsiaTheme="minorEastAsia"/>
          <w:color w:val="000000"/>
          <w:spacing w:val="2"/>
        </w:rPr>
        <w:t>m</w:t>
      </w:r>
      <w:r w:rsidRPr="00134111">
        <w:rPr>
          <w:rFonts w:eastAsiaTheme="minorEastAsia"/>
          <w:color w:val="000000"/>
          <w:spacing w:val="4"/>
        </w:rPr>
        <w:t>a</w:t>
      </w:r>
      <w:r w:rsidRPr="00134111">
        <w:rPr>
          <w:rFonts w:eastAsiaTheme="minorEastAsia"/>
          <w:color w:val="000000"/>
          <w:spacing w:val="3"/>
        </w:rPr>
        <w:t>k</w:t>
      </w:r>
      <w:r w:rsidRPr="00134111">
        <w:rPr>
          <w:rFonts w:eastAsiaTheme="minorEastAsia"/>
          <w:color w:val="000000"/>
          <w:spacing w:val="4"/>
        </w:rPr>
        <w:t>i</w:t>
      </w:r>
      <w:r w:rsidRPr="00134111">
        <w:rPr>
          <w:rFonts w:eastAsiaTheme="minorEastAsia"/>
          <w:color w:val="000000"/>
          <w:spacing w:val="3"/>
        </w:rPr>
        <w:t>n</w:t>
      </w:r>
      <w:r w:rsidRPr="00134111">
        <w:rPr>
          <w:rFonts w:eastAsiaTheme="minorEastAsia"/>
          <w:color w:val="000000"/>
        </w:rPr>
        <w:t xml:space="preserve">g </w:t>
      </w:r>
      <w:r w:rsidRPr="00134111">
        <w:rPr>
          <w:rFonts w:eastAsiaTheme="minorEastAsia"/>
          <w:color w:val="000000"/>
          <w:spacing w:val="3"/>
        </w:rPr>
        <w:t>d</w:t>
      </w:r>
      <w:r w:rsidRPr="00134111">
        <w:rPr>
          <w:rFonts w:eastAsiaTheme="minorEastAsia"/>
          <w:color w:val="000000"/>
          <w:spacing w:val="2"/>
        </w:rPr>
        <w:t>a</w:t>
      </w:r>
      <w:r w:rsidRPr="00134111">
        <w:rPr>
          <w:rFonts w:eastAsiaTheme="minorEastAsia"/>
          <w:color w:val="000000"/>
          <w:spacing w:val="4"/>
        </w:rPr>
        <w:t>t</w:t>
      </w:r>
      <w:r w:rsidRPr="00134111">
        <w:rPr>
          <w:rFonts w:eastAsiaTheme="minorEastAsia"/>
          <w:color w:val="000000"/>
        </w:rPr>
        <w:t xml:space="preserve">a </w:t>
      </w:r>
      <w:r w:rsidRPr="00134111">
        <w:rPr>
          <w:rFonts w:eastAsiaTheme="minorEastAsia"/>
          <w:color w:val="000000"/>
          <w:spacing w:val="1"/>
        </w:rPr>
        <w:t>available</w:t>
      </w:r>
      <w:r w:rsidRPr="00134111">
        <w:rPr>
          <w:rFonts w:eastAsiaTheme="minorEastAsia"/>
          <w:color w:val="000000"/>
          <w:spacing w:val="-1"/>
          <w:w w:val="108"/>
        </w:rPr>
        <w:t xml:space="preserve"> </w:t>
      </w:r>
      <w:r w:rsidRPr="00134111">
        <w:rPr>
          <w:rFonts w:eastAsiaTheme="minorEastAsia"/>
          <w:color w:val="000000"/>
          <w:spacing w:val="4"/>
        </w:rPr>
        <w:t>an</w:t>
      </w:r>
      <w:r w:rsidRPr="00134111">
        <w:rPr>
          <w:rFonts w:eastAsiaTheme="minorEastAsia"/>
          <w:color w:val="000000"/>
        </w:rPr>
        <w:t xml:space="preserve">d </w:t>
      </w:r>
      <w:r w:rsidRPr="00134111">
        <w:rPr>
          <w:rFonts w:eastAsiaTheme="minorEastAsia"/>
          <w:color w:val="000000"/>
          <w:spacing w:val="12"/>
        </w:rPr>
        <w:t xml:space="preserve">by conducting </w:t>
      </w:r>
      <w:r w:rsidRPr="00134111">
        <w:rPr>
          <w:rFonts w:eastAsiaTheme="minorEastAsia"/>
          <w:color w:val="000000"/>
          <w:spacing w:val="3"/>
        </w:rPr>
        <w:t>b</w:t>
      </w:r>
      <w:r w:rsidRPr="00134111">
        <w:rPr>
          <w:rFonts w:eastAsiaTheme="minorEastAsia"/>
          <w:color w:val="000000"/>
          <w:spacing w:val="4"/>
        </w:rPr>
        <w:t>a</w:t>
      </w:r>
      <w:r w:rsidRPr="00134111">
        <w:rPr>
          <w:rFonts w:eastAsiaTheme="minorEastAsia"/>
          <w:color w:val="000000"/>
          <w:spacing w:val="3"/>
        </w:rPr>
        <w:t>s</w:t>
      </w:r>
      <w:r w:rsidRPr="00134111">
        <w:rPr>
          <w:rFonts w:eastAsiaTheme="minorEastAsia"/>
          <w:color w:val="000000"/>
          <w:spacing w:val="4"/>
        </w:rPr>
        <w:t>i</w:t>
      </w:r>
      <w:r w:rsidRPr="00134111">
        <w:rPr>
          <w:rFonts w:eastAsiaTheme="minorEastAsia"/>
          <w:color w:val="000000"/>
        </w:rPr>
        <w:t xml:space="preserve">n </w:t>
      </w:r>
      <w:r w:rsidRPr="00134111">
        <w:rPr>
          <w:rFonts w:eastAsiaTheme="minorEastAsia"/>
          <w:color w:val="000000"/>
          <w:spacing w:val="13"/>
        </w:rPr>
        <w:t>studies</w:t>
      </w:r>
      <w:r w:rsidRPr="00134111">
        <w:rPr>
          <w:rFonts w:eastAsiaTheme="minorEastAsia"/>
          <w:color w:val="000000"/>
        </w:rPr>
        <w:t xml:space="preserve">. </w:t>
      </w:r>
      <w:r w:rsidRPr="00134111">
        <w:rPr>
          <w:rFonts w:eastAsiaTheme="minorEastAsia"/>
          <w:color w:val="000000"/>
          <w:spacing w:val="20"/>
        </w:rPr>
        <w:t xml:space="preserve"> </w:t>
      </w:r>
      <w:r w:rsidRPr="00134111">
        <w:rPr>
          <w:rFonts w:cs="Adobe Garamond Pro Bold"/>
          <w:bCs/>
          <w:color w:val="000000" w:themeColor="text1"/>
        </w:rPr>
        <w:t xml:space="preserve">Core Library holdings are now included in the new online version of the </w:t>
      </w:r>
      <w:r w:rsidRPr="00134111">
        <w:rPr>
          <w:rFonts w:eastAsiaTheme="minorEastAsia"/>
          <w:color w:val="000000"/>
          <w:spacing w:val="-4"/>
        </w:rPr>
        <w:t>W</w:t>
      </w:r>
      <w:r w:rsidRPr="00134111">
        <w:rPr>
          <w:rFonts w:eastAsiaTheme="minorEastAsia"/>
          <w:color w:val="000000"/>
          <w:spacing w:val="4"/>
        </w:rPr>
        <w:t>e</w:t>
      </w:r>
      <w:r w:rsidRPr="00134111">
        <w:rPr>
          <w:rFonts w:eastAsiaTheme="minorEastAsia"/>
          <w:color w:val="000000"/>
          <w:spacing w:val="3"/>
        </w:rPr>
        <w:t>st</w:t>
      </w:r>
      <w:r w:rsidRPr="00134111">
        <w:rPr>
          <w:rFonts w:eastAsiaTheme="minorEastAsia"/>
          <w:color w:val="000000"/>
          <w:spacing w:val="4"/>
        </w:rPr>
        <w:t>er</w:t>
      </w:r>
      <w:r w:rsidRPr="00134111">
        <w:rPr>
          <w:rFonts w:eastAsiaTheme="minorEastAsia"/>
          <w:color w:val="000000"/>
        </w:rPr>
        <w:t>n</w:t>
      </w:r>
      <w:r w:rsidRPr="00134111">
        <w:rPr>
          <w:rFonts w:eastAsiaTheme="minorEastAsia"/>
          <w:color w:val="000000"/>
          <w:spacing w:val="36"/>
        </w:rPr>
        <w:t xml:space="preserve"> </w:t>
      </w:r>
      <w:r w:rsidRPr="00134111">
        <w:rPr>
          <w:rFonts w:eastAsiaTheme="minorEastAsia"/>
          <w:color w:val="000000"/>
          <w:spacing w:val="1"/>
        </w:rPr>
        <w:t>A</w:t>
      </w:r>
      <w:r w:rsidRPr="00134111">
        <w:rPr>
          <w:rFonts w:eastAsiaTheme="minorEastAsia"/>
          <w:color w:val="000000"/>
          <w:spacing w:val="4"/>
        </w:rPr>
        <w:t>u</w:t>
      </w:r>
      <w:r w:rsidRPr="00134111">
        <w:rPr>
          <w:rFonts w:eastAsiaTheme="minorEastAsia"/>
          <w:color w:val="000000"/>
          <w:spacing w:val="3"/>
        </w:rPr>
        <w:t>s</w:t>
      </w:r>
      <w:r w:rsidRPr="00134111">
        <w:rPr>
          <w:rFonts w:eastAsiaTheme="minorEastAsia"/>
          <w:color w:val="000000"/>
          <w:spacing w:val="4"/>
        </w:rPr>
        <w:t>t</w:t>
      </w:r>
      <w:r w:rsidRPr="00134111">
        <w:rPr>
          <w:rFonts w:eastAsiaTheme="minorEastAsia"/>
          <w:color w:val="000000"/>
          <w:spacing w:val="2"/>
        </w:rPr>
        <w:t>r</w:t>
      </w:r>
      <w:r w:rsidRPr="00134111">
        <w:rPr>
          <w:rFonts w:eastAsiaTheme="minorEastAsia"/>
          <w:color w:val="000000"/>
          <w:spacing w:val="4"/>
        </w:rPr>
        <w:t>al</w:t>
      </w:r>
      <w:r w:rsidRPr="00134111">
        <w:rPr>
          <w:rFonts w:eastAsiaTheme="minorEastAsia"/>
          <w:color w:val="000000"/>
          <w:spacing w:val="3"/>
        </w:rPr>
        <w:t>i</w:t>
      </w:r>
      <w:r w:rsidRPr="00134111">
        <w:rPr>
          <w:rFonts w:eastAsiaTheme="minorEastAsia"/>
          <w:color w:val="000000"/>
          <w:spacing w:val="4"/>
        </w:rPr>
        <w:t>a</w:t>
      </w:r>
      <w:r w:rsidRPr="00134111">
        <w:rPr>
          <w:rFonts w:eastAsiaTheme="minorEastAsia"/>
          <w:color w:val="000000"/>
        </w:rPr>
        <w:t>n</w:t>
      </w:r>
      <w:r w:rsidRPr="00134111">
        <w:rPr>
          <w:rFonts w:eastAsiaTheme="minorEastAsia"/>
          <w:color w:val="000000"/>
          <w:spacing w:val="43"/>
        </w:rPr>
        <w:t xml:space="preserve"> </w:t>
      </w:r>
      <w:r w:rsidRPr="00134111">
        <w:rPr>
          <w:rFonts w:eastAsiaTheme="minorEastAsia"/>
          <w:color w:val="000000"/>
          <w:spacing w:val="2"/>
          <w:w w:val="108"/>
        </w:rPr>
        <w:t>P</w:t>
      </w:r>
      <w:r w:rsidRPr="00134111">
        <w:rPr>
          <w:rFonts w:eastAsiaTheme="minorEastAsia"/>
          <w:color w:val="000000"/>
          <w:spacing w:val="4"/>
          <w:w w:val="108"/>
        </w:rPr>
        <w:t>et</w:t>
      </w:r>
      <w:r w:rsidRPr="00134111">
        <w:rPr>
          <w:rFonts w:eastAsiaTheme="minorEastAsia"/>
          <w:color w:val="000000"/>
          <w:spacing w:val="1"/>
          <w:w w:val="108"/>
        </w:rPr>
        <w:t>r</w:t>
      </w:r>
      <w:r w:rsidRPr="00134111">
        <w:rPr>
          <w:rFonts w:eastAsiaTheme="minorEastAsia"/>
          <w:color w:val="000000"/>
          <w:spacing w:val="4"/>
          <w:w w:val="108"/>
        </w:rPr>
        <w:t>oleu</w:t>
      </w:r>
      <w:r w:rsidRPr="00134111">
        <w:rPr>
          <w:rFonts w:eastAsiaTheme="minorEastAsia"/>
          <w:color w:val="000000"/>
          <w:w w:val="108"/>
        </w:rPr>
        <w:t xml:space="preserve">m </w:t>
      </w:r>
      <w:r w:rsidRPr="00134111">
        <w:rPr>
          <w:rFonts w:eastAsiaTheme="minorEastAsia"/>
          <w:color w:val="000000"/>
          <w:spacing w:val="2"/>
          <w:w w:val="108"/>
        </w:rPr>
        <w:t>I</w:t>
      </w:r>
      <w:r w:rsidRPr="00134111">
        <w:rPr>
          <w:rFonts w:eastAsiaTheme="minorEastAsia"/>
          <w:color w:val="000000"/>
          <w:spacing w:val="4"/>
          <w:w w:val="116"/>
        </w:rPr>
        <w:t>n</w:t>
      </w:r>
      <w:r w:rsidRPr="00134111">
        <w:rPr>
          <w:rFonts w:eastAsiaTheme="minorEastAsia"/>
          <w:color w:val="000000"/>
          <w:spacing w:val="4"/>
          <w:w w:val="86"/>
        </w:rPr>
        <w:t>f</w:t>
      </w:r>
      <w:r w:rsidRPr="00134111">
        <w:rPr>
          <w:rFonts w:eastAsiaTheme="minorEastAsia"/>
          <w:color w:val="000000"/>
          <w:spacing w:val="4"/>
          <w:w w:val="108"/>
        </w:rPr>
        <w:t>o</w:t>
      </w:r>
      <w:r w:rsidRPr="00134111">
        <w:rPr>
          <w:rFonts w:eastAsiaTheme="minorEastAsia"/>
          <w:color w:val="000000"/>
          <w:spacing w:val="5"/>
          <w:w w:val="110"/>
        </w:rPr>
        <w:t>r</w:t>
      </w:r>
      <w:r w:rsidRPr="00134111">
        <w:rPr>
          <w:rFonts w:eastAsiaTheme="minorEastAsia"/>
          <w:color w:val="000000"/>
          <w:spacing w:val="2"/>
          <w:w w:val="111"/>
        </w:rPr>
        <w:t>m</w:t>
      </w:r>
      <w:r w:rsidRPr="00134111">
        <w:rPr>
          <w:rFonts w:eastAsiaTheme="minorEastAsia"/>
          <w:color w:val="000000"/>
          <w:spacing w:val="2"/>
          <w:w w:val="112"/>
        </w:rPr>
        <w:t>a</w:t>
      </w:r>
      <w:r w:rsidRPr="00134111">
        <w:rPr>
          <w:rFonts w:eastAsiaTheme="minorEastAsia"/>
          <w:color w:val="000000"/>
          <w:spacing w:val="4"/>
          <w:w w:val="111"/>
        </w:rPr>
        <w:t>t</w:t>
      </w:r>
      <w:r w:rsidRPr="00134111">
        <w:rPr>
          <w:rFonts w:eastAsiaTheme="minorEastAsia"/>
          <w:color w:val="000000"/>
          <w:spacing w:val="4"/>
          <w:w w:val="98"/>
        </w:rPr>
        <w:t>i</w:t>
      </w:r>
      <w:r w:rsidRPr="00134111">
        <w:rPr>
          <w:rFonts w:eastAsiaTheme="minorEastAsia"/>
          <w:color w:val="000000"/>
          <w:spacing w:val="4"/>
          <w:w w:val="108"/>
        </w:rPr>
        <w:t>o</w:t>
      </w:r>
      <w:r w:rsidRPr="00134111">
        <w:rPr>
          <w:rFonts w:eastAsiaTheme="minorEastAsia"/>
          <w:color w:val="000000"/>
          <w:w w:val="116"/>
        </w:rPr>
        <w:t>n</w:t>
      </w:r>
      <w:r w:rsidRPr="00134111">
        <w:rPr>
          <w:rFonts w:eastAsiaTheme="minorEastAsia"/>
          <w:color w:val="000000"/>
          <w:spacing w:val="1"/>
        </w:rPr>
        <w:t xml:space="preserve"> </w:t>
      </w:r>
      <w:r w:rsidRPr="00134111">
        <w:rPr>
          <w:rFonts w:eastAsiaTheme="minorEastAsia"/>
          <w:color w:val="000000"/>
        </w:rPr>
        <w:t>M</w:t>
      </w:r>
      <w:r w:rsidRPr="00134111">
        <w:rPr>
          <w:rFonts w:eastAsiaTheme="minorEastAsia"/>
          <w:color w:val="000000"/>
          <w:spacing w:val="4"/>
          <w:w w:val="112"/>
        </w:rPr>
        <w:t>a</w:t>
      </w:r>
      <w:r w:rsidRPr="00134111">
        <w:rPr>
          <w:rFonts w:eastAsiaTheme="minorEastAsia"/>
          <w:color w:val="000000"/>
          <w:spacing w:val="2"/>
          <w:w w:val="116"/>
        </w:rPr>
        <w:t>n</w:t>
      </w:r>
      <w:r w:rsidRPr="00134111">
        <w:rPr>
          <w:rFonts w:eastAsiaTheme="minorEastAsia"/>
          <w:color w:val="000000"/>
          <w:spacing w:val="3"/>
          <w:w w:val="112"/>
        </w:rPr>
        <w:t>a</w:t>
      </w:r>
      <w:r w:rsidRPr="00134111">
        <w:rPr>
          <w:rFonts w:eastAsiaTheme="minorEastAsia"/>
          <w:color w:val="000000"/>
          <w:spacing w:val="4"/>
          <w:w w:val="98"/>
        </w:rPr>
        <w:t>g</w:t>
      </w:r>
      <w:r w:rsidRPr="00134111">
        <w:rPr>
          <w:rFonts w:eastAsiaTheme="minorEastAsia"/>
          <w:color w:val="000000"/>
          <w:spacing w:val="4"/>
          <w:w w:val="110"/>
        </w:rPr>
        <w:t>e</w:t>
      </w:r>
      <w:r w:rsidRPr="00134111">
        <w:rPr>
          <w:rFonts w:eastAsiaTheme="minorEastAsia"/>
          <w:color w:val="000000"/>
          <w:spacing w:val="4"/>
          <w:w w:val="111"/>
        </w:rPr>
        <w:t>m</w:t>
      </w:r>
      <w:r w:rsidRPr="00134111">
        <w:rPr>
          <w:rFonts w:eastAsiaTheme="minorEastAsia"/>
          <w:color w:val="000000"/>
          <w:spacing w:val="4"/>
          <w:w w:val="110"/>
        </w:rPr>
        <w:t>e</w:t>
      </w:r>
      <w:r w:rsidRPr="00134111">
        <w:rPr>
          <w:rFonts w:eastAsiaTheme="minorEastAsia"/>
          <w:color w:val="000000"/>
          <w:spacing w:val="2"/>
          <w:w w:val="116"/>
        </w:rPr>
        <w:t>n</w:t>
      </w:r>
      <w:r w:rsidRPr="00134111">
        <w:rPr>
          <w:rFonts w:eastAsiaTheme="minorEastAsia"/>
          <w:color w:val="000000"/>
          <w:w w:val="111"/>
        </w:rPr>
        <w:t xml:space="preserve">t </w:t>
      </w:r>
      <w:r w:rsidRPr="00134111">
        <w:rPr>
          <w:rFonts w:eastAsiaTheme="minorEastAsia"/>
          <w:color w:val="000000"/>
          <w:spacing w:val="2"/>
        </w:rPr>
        <w:t>S</w:t>
      </w:r>
      <w:r w:rsidRPr="00134111">
        <w:rPr>
          <w:rFonts w:eastAsiaTheme="minorEastAsia"/>
          <w:color w:val="000000"/>
          <w:spacing w:val="3"/>
        </w:rPr>
        <w:t>yst</w:t>
      </w:r>
      <w:r w:rsidRPr="00134111">
        <w:rPr>
          <w:rFonts w:eastAsiaTheme="minorEastAsia"/>
          <w:color w:val="000000"/>
          <w:spacing w:val="4"/>
        </w:rPr>
        <w:t>e</w:t>
      </w:r>
      <w:r w:rsidRPr="00134111">
        <w:rPr>
          <w:rFonts w:eastAsiaTheme="minorEastAsia"/>
          <w:color w:val="000000"/>
        </w:rPr>
        <w:t>m</w:t>
      </w:r>
      <w:r w:rsidRPr="00134111">
        <w:rPr>
          <w:rFonts w:cs="Adobe Garamond Pro Bold"/>
          <w:bCs/>
          <w:color w:val="000000" w:themeColor="text1"/>
        </w:rPr>
        <w:t xml:space="preserve"> (WAPIMS) database which was launched at the department’s Petroleum Open Day on 4 September 2015 in Fremantle. </w:t>
      </w:r>
    </w:p>
    <w:p w14:paraId="75B13BBD" w14:textId="77777777" w:rsidR="0066227A" w:rsidRPr="00134111" w:rsidRDefault="0066227A" w:rsidP="00A219D9">
      <w:pPr>
        <w:widowControl w:val="0"/>
        <w:autoSpaceDE w:val="0"/>
        <w:autoSpaceDN w:val="0"/>
        <w:adjustRightInd w:val="0"/>
        <w:spacing w:line="255" w:lineRule="auto"/>
        <w:ind w:right="79" w:firstLine="227"/>
        <w:jc w:val="both"/>
        <w:rPr>
          <w:rFonts w:eastAsiaTheme="minorEastAsia"/>
          <w:color w:val="000000"/>
          <w:spacing w:val="-3"/>
          <w:w w:val="92"/>
        </w:rPr>
      </w:pPr>
    </w:p>
    <w:p w14:paraId="7BBC5EEB" w14:textId="62B83C05" w:rsidR="00820134" w:rsidRPr="00134111" w:rsidRDefault="00820134" w:rsidP="00A219D9">
      <w:pPr>
        <w:widowControl w:val="0"/>
        <w:autoSpaceDE w:val="0"/>
        <w:autoSpaceDN w:val="0"/>
        <w:adjustRightInd w:val="0"/>
        <w:spacing w:line="255" w:lineRule="auto"/>
        <w:ind w:right="79" w:firstLine="227"/>
        <w:jc w:val="both"/>
        <w:rPr>
          <w:rFonts w:eastAsiaTheme="minorEastAsia"/>
          <w:color w:val="000000" w:themeColor="text1"/>
          <w:w w:val="89"/>
        </w:rPr>
      </w:pPr>
      <w:r w:rsidRPr="00134111">
        <w:rPr>
          <w:color w:val="000000" w:themeColor="text1"/>
          <w:spacing w:val="2"/>
        </w:rPr>
        <w:t>T</w:t>
      </w:r>
      <w:r w:rsidRPr="00134111">
        <w:rPr>
          <w:color w:val="000000" w:themeColor="text1"/>
          <w:spacing w:val="3"/>
        </w:rPr>
        <w:t>h</w:t>
      </w:r>
      <w:r w:rsidRPr="00134111">
        <w:rPr>
          <w:color w:val="000000" w:themeColor="text1"/>
        </w:rPr>
        <w:t>e</w:t>
      </w:r>
      <w:r w:rsidRPr="00134111">
        <w:rPr>
          <w:color w:val="000000" w:themeColor="text1"/>
          <w:spacing w:val="11"/>
        </w:rPr>
        <w:t xml:space="preserve"> </w:t>
      </w:r>
      <w:r w:rsidRPr="00134111">
        <w:rPr>
          <w:color w:val="000000" w:themeColor="text1"/>
          <w:spacing w:val="5"/>
        </w:rPr>
        <w:t>E</w:t>
      </w:r>
      <w:r w:rsidRPr="00134111">
        <w:rPr>
          <w:color w:val="000000" w:themeColor="text1"/>
          <w:spacing w:val="3"/>
        </w:rPr>
        <w:t>xplo</w:t>
      </w:r>
      <w:r w:rsidRPr="00134111">
        <w:rPr>
          <w:color w:val="000000" w:themeColor="text1"/>
          <w:spacing w:val="1"/>
        </w:rPr>
        <w:t>ra</w:t>
      </w:r>
      <w:r w:rsidRPr="00134111">
        <w:rPr>
          <w:color w:val="000000" w:themeColor="text1"/>
          <w:spacing w:val="3"/>
        </w:rPr>
        <w:t>tio</w:t>
      </w:r>
      <w:r w:rsidRPr="00134111">
        <w:rPr>
          <w:color w:val="000000" w:themeColor="text1"/>
        </w:rPr>
        <w:t>n</w:t>
      </w:r>
      <w:r w:rsidRPr="00134111">
        <w:rPr>
          <w:color w:val="000000" w:themeColor="text1"/>
          <w:spacing w:val="38"/>
        </w:rPr>
        <w:t xml:space="preserve"> </w:t>
      </w:r>
      <w:r w:rsidRPr="00134111">
        <w:rPr>
          <w:color w:val="000000" w:themeColor="text1"/>
          <w:spacing w:val="1"/>
        </w:rPr>
        <w:t>I</w:t>
      </w:r>
      <w:r w:rsidRPr="00134111">
        <w:rPr>
          <w:color w:val="000000" w:themeColor="text1"/>
          <w:spacing w:val="3"/>
        </w:rPr>
        <w:t>nce</w:t>
      </w:r>
      <w:r w:rsidRPr="00134111">
        <w:rPr>
          <w:color w:val="000000" w:themeColor="text1"/>
          <w:spacing w:val="1"/>
        </w:rPr>
        <w:t>n</w:t>
      </w:r>
      <w:r w:rsidRPr="00134111">
        <w:rPr>
          <w:color w:val="000000" w:themeColor="text1"/>
          <w:spacing w:val="3"/>
        </w:rPr>
        <w:t>ti</w:t>
      </w:r>
      <w:r w:rsidRPr="00134111">
        <w:rPr>
          <w:color w:val="000000" w:themeColor="text1"/>
          <w:spacing w:val="2"/>
        </w:rPr>
        <w:t>v</w:t>
      </w:r>
      <w:r w:rsidRPr="00134111">
        <w:rPr>
          <w:color w:val="000000" w:themeColor="text1"/>
        </w:rPr>
        <w:t>e</w:t>
      </w:r>
      <w:r w:rsidRPr="00134111">
        <w:rPr>
          <w:color w:val="000000" w:themeColor="text1"/>
          <w:spacing w:val="42"/>
        </w:rPr>
        <w:t xml:space="preserve"> </w:t>
      </w:r>
      <w:r w:rsidRPr="00134111">
        <w:rPr>
          <w:color w:val="000000" w:themeColor="text1"/>
          <w:spacing w:val="4"/>
        </w:rPr>
        <w:t>S</w:t>
      </w:r>
      <w:r w:rsidRPr="00134111">
        <w:rPr>
          <w:color w:val="000000" w:themeColor="text1"/>
          <w:spacing w:val="2"/>
        </w:rPr>
        <w:t>c</w:t>
      </w:r>
      <w:r w:rsidRPr="00134111">
        <w:rPr>
          <w:color w:val="000000" w:themeColor="text1"/>
          <w:spacing w:val="3"/>
        </w:rPr>
        <w:t>hem</w:t>
      </w:r>
      <w:r w:rsidRPr="00134111">
        <w:rPr>
          <w:color w:val="000000" w:themeColor="text1"/>
        </w:rPr>
        <w:t>e</w:t>
      </w:r>
      <w:r w:rsidRPr="00134111">
        <w:rPr>
          <w:color w:val="000000" w:themeColor="text1"/>
          <w:spacing w:val="35"/>
        </w:rPr>
        <w:t xml:space="preserve"> </w:t>
      </w:r>
      <w:r w:rsidRPr="00134111">
        <w:rPr>
          <w:color w:val="000000" w:themeColor="text1"/>
          <w:spacing w:val="4"/>
        </w:rPr>
        <w:t>i</w:t>
      </w:r>
      <w:r w:rsidRPr="00134111">
        <w:rPr>
          <w:color w:val="000000" w:themeColor="text1"/>
        </w:rPr>
        <w:t>s</w:t>
      </w:r>
      <w:r w:rsidRPr="00134111">
        <w:rPr>
          <w:color w:val="000000" w:themeColor="text1"/>
          <w:spacing w:val="2"/>
        </w:rPr>
        <w:t xml:space="preserve"> </w:t>
      </w:r>
      <w:r w:rsidRPr="00134111">
        <w:rPr>
          <w:color w:val="000000" w:themeColor="text1"/>
        </w:rPr>
        <w:t>a</w:t>
      </w:r>
      <w:r w:rsidRPr="00134111">
        <w:rPr>
          <w:color w:val="000000" w:themeColor="text1"/>
          <w:spacing w:val="9"/>
        </w:rPr>
        <w:t xml:space="preserve"> </w:t>
      </w:r>
      <w:r w:rsidRPr="00134111">
        <w:rPr>
          <w:color w:val="000000" w:themeColor="text1"/>
          <w:spacing w:val="3"/>
        </w:rPr>
        <w:t>s</w:t>
      </w:r>
      <w:r w:rsidRPr="00134111">
        <w:rPr>
          <w:color w:val="000000" w:themeColor="text1"/>
          <w:spacing w:val="4"/>
        </w:rPr>
        <w:t>t</w:t>
      </w:r>
      <w:r w:rsidRPr="00134111">
        <w:rPr>
          <w:color w:val="000000" w:themeColor="text1"/>
          <w:spacing w:val="2"/>
        </w:rPr>
        <w:t>a</w:t>
      </w:r>
      <w:r w:rsidRPr="00134111">
        <w:rPr>
          <w:color w:val="000000" w:themeColor="text1"/>
          <w:spacing w:val="3"/>
        </w:rPr>
        <w:t>t</w:t>
      </w:r>
      <w:r w:rsidRPr="00134111">
        <w:rPr>
          <w:color w:val="000000" w:themeColor="text1"/>
        </w:rPr>
        <w:t>e</w:t>
      </w:r>
      <w:r w:rsidRPr="00134111">
        <w:rPr>
          <w:color w:val="000000" w:themeColor="text1"/>
          <w:spacing w:val="31"/>
        </w:rPr>
        <w:t xml:space="preserve"> </w:t>
      </w:r>
      <w:r w:rsidRPr="00134111">
        <w:rPr>
          <w:color w:val="000000" w:themeColor="text1"/>
          <w:spacing w:val="4"/>
        </w:rPr>
        <w:t>g</w:t>
      </w:r>
      <w:r w:rsidRPr="00134111">
        <w:rPr>
          <w:color w:val="000000" w:themeColor="text1"/>
          <w:spacing w:val="1"/>
        </w:rPr>
        <w:t>o</w:t>
      </w:r>
      <w:r w:rsidRPr="00134111">
        <w:rPr>
          <w:color w:val="000000" w:themeColor="text1"/>
          <w:spacing w:val="3"/>
        </w:rPr>
        <w:t>v</w:t>
      </w:r>
      <w:r w:rsidRPr="00134111">
        <w:rPr>
          <w:color w:val="000000" w:themeColor="text1"/>
          <w:spacing w:val="4"/>
        </w:rPr>
        <w:t>ernme</w:t>
      </w:r>
      <w:r w:rsidRPr="00134111">
        <w:rPr>
          <w:color w:val="000000" w:themeColor="text1"/>
          <w:spacing w:val="2"/>
        </w:rPr>
        <w:t>n</w:t>
      </w:r>
      <w:r w:rsidRPr="00134111">
        <w:rPr>
          <w:color w:val="000000" w:themeColor="text1"/>
        </w:rPr>
        <w:t>t</w:t>
      </w:r>
      <w:r w:rsidRPr="00134111">
        <w:rPr>
          <w:color w:val="000000" w:themeColor="text1"/>
          <w:spacing w:val="-4"/>
        </w:rPr>
        <w:t xml:space="preserve"> </w:t>
      </w:r>
      <w:r w:rsidRPr="00134111">
        <w:rPr>
          <w:color w:val="000000" w:themeColor="text1"/>
          <w:spacing w:val="4"/>
        </w:rPr>
        <w:t>init</w:t>
      </w:r>
      <w:r w:rsidRPr="00134111">
        <w:rPr>
          <w:color w:val="000000" w:themeColor="text1"/>
          <w:spacing w:val="3"/>
        </w:rPr>
        <w:t>i</w:t>
      </w:r>
      <w:r w:rsidRPr="00134111">
        <w:rPr>
          <w:color w:val="000000" w:themeColor="text1"/>
          <w:spacing w:val="2"/>
        </w:rPr>
        <w:t>a</w:t>
      </w:r>
      <w:r w:rsidRPr="00134111">
        <w:rPr>
          <w:color w:val="000000" w:themeColor="text1"/>
          <w:spacing w:val="4"/>
        </w:rPr>
        <w:t>ti</w:t>
      </w:r>
      <w:r w:rsidRPr="00134111">
        <w:rPr>
          <w:color w:val="000000" w:themeColor="text1"/>
          <w:spacing w:val="3"/>
        </w:rPr>
        <w:t>v</w:t>
      </w:r>
      <w:r w:rsidRPr="00134111">
        <w:rPr>
          <w:color w:val="000000" w:themeColor="text1"/>
        </w:rPr>
        <w:t>e</w:t>
      </w:r>
      <w:r w:rsidRPr="00134111">
        <w:rPr>
          <w:color w:val="000000" w:themeColor="text1"/>
          <w:spacing w:val="33"/>
        </w:rPr>
        <w:t xml:space="preserve"> </w:t>
      </w:r>
      <w:r w:rsidRPr="00134111">
        <w:rPr>
          <w:color w:val="000000" w:themeColor="text1"/>
          <w:spacing w:val="4"/>
        </w:rPr>
        <w:t>t</w:t>
      </w:r>
      <w:r w:rsidRPr="00134111">
        <w:rPr>
          <w:color w:val="000000" w:themeColor="text1"/>
          <w:spacing w:val="2"/>
        </w:rPr>
        <w:t>ha</w:t>
      </w:r>
      <w:r w:rsidRPr="00134111">
        <w:rPr>
          <w:color w:val="000000" w:themeColor="text1"/>
        </w:rPr>
        <w:t>t</w:t>
      </w:r>
      <w:r w:rsidRPr="00134111">
        <w:rPr>
          <w:color w:val="000000" w:themeColor="text1"/>
          <w:spacing w:val="33"/>
        </w:rPr>
        <w:t xml:space="preserve"> </w:t>
      </w:r>
      <w:r w:rsidRPr="00134111">
        <w:rPr>
          <w:color w:val="000000" w:themeColor="text1"/>
          <w:spacing w:val="4"/>
        </w:rPr>
        <w:t>aim</w:t>
      </w:r>
      <w:r w:rsidRPr="00134111">
        <w:rPr>
          <w:color w:val="000000" w:themeColor="text1"/>
        </w:rPr>
        <w:t>s</w:t>
      </w:r>
      <w:r w:rsidRPr="00134111">
        <w:rPr>
          <w:color w:val="000000" w:themeColor="text1"/>
          <w:spacing w:val="26"/>
        </w:rPr>
        <w:t xml:space="preserve"> </w:t>
      </w:r>
      <w:r w:rsidRPr="00134111">
        <w:rPr>
          <w:color w:val="000000" w:themeColor="text1"/>
          <w:spacing w:val="3"/>
        </w:rPr>
        <w:t>t</w:t>
      </w:r>
      <w:r w:rsidRPr="00134111">
        <w:rPr>
          <w:color w:val="000000" w:themeColor="text1"/>
        </w:rPr>
        <w:t>o</w:t>
      </w:r>
      <w:r w:rsidRPr="00134111">
        <w:rPr>
          <w:color w:val="000000" w:themeColor="text1"/>
          <w:spacing w:val="12"/>
        </w:rPr>
        <w:t xml:space="preserve"> </w:t>
      </w:r>
      <w:r w:rsidRPr="00134111">
        <w:rPr>
          <w:color w:val="000000" w:themeColor="text1"/>
          <w:spacing w:val="4"/>
        </w:rPr>
        <w:t>enc</w:t>
      </w:r>
      <w:r w:rsidRPr="00134111">
        <w:rPr>
          <w:color w:val="000000" w:themeColor="text1"/>
          <w:spacing w:val="3"/>
        </w:rPr>
        <w:t>o</w:t>
      </w:r>
      <w:r w:rsidRPr="00134111">
        <w:rPr>
          <w:color w:val="000000" w:themeColor="text1"/>
          <w:spacing w:val="4"/>
        </w:rPr>
        <w:t>u</w:t>
      </w:r>
      <w:r w:rsidRPr="00134111">
        <w:rPr>
          <w:color w:val="000000" w:themeColor="text1"/>
          <w:spacing w:val="-4"/>
        </w:rPr>
        <w:t>r</w:t>
      </w:r>
      <w:r w:rsidRPr="00134111">
        <w:rPr>
          <w:color w:val="000000" w:themeColor="text1"/>
          <w:spacing w:val="3"/>
        </w:rPr>
        <w:t>a</w:t>
      </w:r>
      <w:r w:rsidRPr="00134111">
        <w:rPr>
          <w:color w:val="000000" w:themeColor="text1"/>
          <w:spacing w:val="4"/>
        </w:rPr>
        <w:t>g</w:t>
      </w:r>
      <w:r w:rsidRPr="00134111">
        <w:rPr>
          <w:color w:val="000000" w:themeColor="text1"/>
        </w:rPr>
        <w:t>e</w:t>
      </w:r>
      <w:r w:rsidRPr="00134111">
        <w:rPr>
          <w:color w:val="000000" w:themeColor="text1"/>
          <w:spacing w:val="29"/>
        </w:rPr>
        <w:t xml:space="preserve"> </w:t>
      </w:r>
      <w:r w:rsidRPr="00134111">
        <w:rPr>
          <w:color w:val="000000" w:themeColor="text1"/>
          <w:spacing w:val="4"/>
        </w:rPr>
        <w:t>explo</w:t>
      </w:r>
      <w:r w:rsidRPr="00134111">
        <w:rPr>
          <w:color w:val="000000" w:themeColor="text1"/>
          <w:spacing w:val="2"/>
        </w:rPr>
        <w:t>ra</w:t>
      </w:r>
      <w:r w:rsidRPr="00134111">
        <w:rPr>
          <w:color w:val="000000" w:themeColor="text1"/>
          <w:spacing w:val="4"/>
        </w:rPr>
        <w:t>tio</w:t>
      </w:r>
      <w:r w:rsidRPr="00134111">
        <w:rPr>
          <w:color w:val="000000" w:themeColor="text1"/>
        </w:rPr>
        <w:t>n</w:t>
      </w:r>
      <w:r w:rsidRPr="00134111">
        <w:rPr>
          <w:color w:val="000000" w:themeColor="text1"/>
          <w:spacing w:val="17"/>
        </w:rPr>
        <w:t xml:space="preserve"> </w:t>
      </w:r>
      <w:r w:rsidRPr="00134111">
        <w:rPr>
          <w:color w:val="000000" w:themeColor="text1"/>
          <w:spacing w:val="4"/>
        </w:rPr>
        <w:t>i</w:t>
      </w:r>
      <w:r w:rsidRPr="00134111">
        <w:rPr>
          <w:color w:val="000000" w:themeColor="text1"/>
        </w:rPr>
        <w:t>n</w:t>
      </w:r>
      <w:r w:rsidRPr="00134111">
        <w:rPr>
          <w:color w:val="000000" w:themeColor="text1"/>
          <w:spacing w:val="26"/>
        </w:rPr>
        <w:t xml:space="preserve"> underexplored areas of </w:t>
      </w:r>
      <w:r w:rsidRPr="00134111">
        <w:rPr>
          <w:color w:val="000000" w:themeColor="text1"/>
          <w:lang w:val="en"/>
        </w:rPr>
        <w:t>Western Australia for the long-term sustainability of the State’s resources sector.</w:t>
      </w:r>
      <w:r w:rsidRPr="00134111">
        <w:rPr>
          <w:color w:val="000000" w:themeColor="text1"/>
          <w:spacing w:val="-14"/>
          <w:lang w:val="en"/>
        </w:rPr>
        <w:t xml:space="preserve"> </w:t>
      </w:r>
      <w:r w:rsidRPr="00134111">
        <w:rPr>
          <w:color w:val="000000" w:themeColor="text1"/>
        </w:rPr>
        <w:t>A</w:t>
      </w:r>
      <w:r w:rsidRPr="00134111">
        <w:rPr>
          <w:color w:val="000000" w:themeColor="text1"/>
          <w:spacing w:val="-4"/>
        </w:rPr>
        <w:t xml:space="preserve"> </w:t>
      </w:r>
      <w:r w:rsidRPr="00134111">
        <w:rPr>
          <w:color w:val="000000" w:themeColor="text1"/>
          <w:spacing w:val="3"/>
        </w:rPr>
        <w:t>t</w:t>
      </w:r>
      <w:r w:rsidRPr="00134111">
        <w:rPr>
          <w:color w:val="000000" w:themeColor="text1"/>
          <w:spacing w:val="4"/>
        </w:rPr>
        <w:t>ota</w:t>
      </w:r>
      <w:r w:rsidRPr="00134111">
        <w:rPr>
          <w:color w:val="000000" w:themeColor="text1"/>
        </w:rPr>
        <w:t>l</w:t>
      </w:r>
      <w:r w:rsidRPr="00134111">
        <w:rPr>
          <w:color w:val="000000" w:themeColor="text1"/>
          <w:spacing w:val="39"/>
        </w:rPr>
        <w:t xml:space="preserve"> </w:t>
      </w:r>
      <w:r w:rsidRPr="00134111">
        <w:rPr>
          <w:color w:val="000000" w:themeColor="text1"/>
          <w:spacing w:val="4"/>
        </w:rPr>
        <w:t>o</w:t>
      </w:r>
      <w:r w:rsidRPr="00134111">
        <w:rPr>
          <w:color w:val="000000" w:themeColor="text1"/>
        </w:rPr>
        <w:t>f</w:t>
      </w:r>
      <w:r w:rsidRPr="00134111">
        <w:rPr>
          <w:color w:val="000000" w:themeColor="text1"/>
          <w:spacing w:val="12"/>
        </w:rPr>
        <w:t xml:space="preserve"> </w:t>
      </w:r>
      <w:r w:rsidRPr="00134111">
        <w:rPr>
          <w:color w:val="000000" w:themeColor="text1"/>
          <w:spacing w:val="4"/>
        </w:rPr>
        <w:t>$130</w:t>
      </w:r>
      <w:r w:rsidRPr="00134111">
        <w:rPr>
          <w:color w:val="000000" w:themeColor="text1"/>
          <w:spacing w:val="13"/>
        </w:rPr>
        <w:t xml:space="preserve"> </w:t>
      </w:r>
      <w:r w:rsidRPr="00134111">
        <w:rPr>
          <w:color w:val="000000" w:themeColor="text1"/>
          <w:spacing w:val="4"/>
        </w:rPr>
        <w:t>millio</w:t>
      </w:r>
      <w:r w:rsidRPr="00134111">
        <w:rPr>
          <w:color w:val="000000" w:themeColor="text1"/>
        </w:rPr>
        <w:t>n</w:t>
      </w:r>
      <w:r w:rsidRPr="00134111">
        <w:rPr>
          <w:color w:val="000000" w:themeColor="text1"/>
          <w:spacing w:val="44"/>
        </w:rPr>
        <w:t xml:space="preserve"> </w:t>
      </w:r>
      <w:r w:rsidRPr="00134111">
        <w:rPr>
          <w:color w:val="000000" w:themeColor="text1"/>
          <w:spacing w:val="2"/>
        </w:rPr>
        <w:t>h</w:t>
      </w:r>
      <w:r w:rsidRPr="00134111">
        <w:rPr>
          <w:color w:val="000000" w:themeColor="text1"/>
          <w:spacing w:val="4"/>
        </w:rPr>
        <w:t>a</w:t>
      </w:r>
      <w:r w:rsidRPr="00134111">
        <w:rPr>
          <w:color w:val="000000" w:themeColor="text1"/>
        </w:rPr>
        <w:t>s</w:t>
      </w:r>
      <w:r w:rsidRPr="00134111">
        <w:rPr>
          <w:color w:val="000000" w:themeColor="text1"/>
          <w:spacing w:val="40"/>
        </w:rPr>
        <w:t xml:space="preserve"> </w:t>
      </w:r>
      <w:r w:rsidRPr="00134111">
        <w:rPr>
          <w:color w:val="000000" w:themeColor="text1"/>
          <w:spacing w:val="4"/>
        </w:rPr>
        <w:t>bee</w:t>
      </w:r>
      <w:r w:rsidRPr="00134111">
        <w:rPr>
          <w:color w:val="000000" w:themeColor="text1"/>
        </w:rPr>
        <w:t>n</w:t>
      </w:r>
      <w:r w:rsidRPr="00134111">
        <w:rPr>
          <w:color w:val="000000" w:themeColor="text1"/>
          <w:spacing w:val="9"/>
        </w:rPr>
        <w:t xml:space="preserve"> </w:t>
      </w:r>
      <w:r w:rsidRPr="00134111">
        <w:rPr>
          <w:color w:val="000000" w:themeColor="text1"/>
          <w:spacing w:val="4"/>
        </w:rPr>
        <w:t>allo</w:t>
      </w:r>
      <w:r w:rsidRPr="00134111">
        <w:rPr>
          <w:color w:val="000000" w:themeColor="text1"/>
          <w:spacing w:val="3"/>
        </w:rPr>
        <w:t>c</w:t>
      </w:r>
      <w:r w:rsidRPr="00134111">
        <w:rPr>
          <w:color w:val="000000" w:themeColor="text1"/>
          <w:spacing w:val="2"/>
        </w:rPr>
        <w:t>a</w:t>
      </w:r>
      <w:r w:rsidRPr="00134111">
        <w:rPr>
          <w:color w:val="000000" w:themeColor="text1"/>
          <w:spacing w:val="3"/>
        </w:rPr>
        <w:t>t</w:t>
      </w:r>
      <w:r w:rsidRPr="00134111">
        <w:rPr>
          <w:color w:val="000000" w:themeColor="text1"/>
          <w:spacing w:val="4"/>
        </w:rPr>
        <w:t>e</w:t>
      </w:r>
      <w:r w:rsidRPr="00134111">
        <w:rPr>
          <w:color w:val="000000" w:themeColor="text1"/>
        </w:rPr>
        <w:t xml:space="preserve">d </w:t>
      </w:r>
      <w:r w:rsidRPr="00134111">
        <w:rPr>
          <w:color w:val="000000" w:themeColor="text1"/>
          <w:spacing w:val="4"/>
        </w:rPr>
        <w:t>fo</w:t>
      </w:r>
      <w:r w:rsidRPr="00134111">
        <w:rPr>
          <w:color w:val="000000" w:themeColor="text1"/>
        </w:rPr>
        <w:t>r</w:t>
      </w:r>
      <w:r w:rsidRPr="00134111">
        <w:rPr>
          <w:color w:val="000000" w:themeColor="text1"/>
          <w:spacing w:val="18"/>
        </w:rPr>
        <w:t xml:space="preserve"> </w:t>
      </w:r>
      <w:r w:rsidRPr="00134111">
        <w:rPr>
          <w:color w:val="000000" w:themeColor="text1"/>
          <w:spacing w:val="4"/>
        </w:rPr>
        <w:t>eight</w:t>
      </w:r>
      <w:r w:rsidRPr="00134111">
        <w:rPr>
          <w:color w:val="000000" w:themeColor="text1"/>
          <w:spacing w:val="6"/>
        </w:rPr>
        <w:t xml:space="preserve"> </w:t>
      </w:r>
      <w:r w:rsidRPr="00134111">
        <w:rPr>
          <w:color w:val="000000" w:themeColor="text1"/>
          <w:spacing w:val="3"/>
        </w:rPr>
        <w:t>ye</w:t>
      </w:r>
      <w:r w:rsidRPr="00134111">
        <w:rPr>
          <w:color w:val="000000" w:themeColor="text1"/>
          <w:spacing w:val="4"/>
        </w:rPr>
        <w:t>a</w:t>
      </w:r>
      <w:r w:rsidRPr="00134111">
        <w:rPr>
          <w:color w:val="000000" w:themeColor="text1"/>
          <w:spacing w:val="3"/>
        </w:rPr>
        <w:t>r</w:t>
      </w:r>
      <w:r w:rsidRPr="00134111">
        <w:rPr>
          <w:color w:val="000000" w:themeColor="text1"/>
        </w:rPr>
        <w:t>s to June 2017</w:t>
      </w:r>
      <w:r w:rsidRPr="00134111">
        <w:rPr>
          <w:color w:val="000000" w:themeColor="text1"/>
          <w:spacing w:val="35"/>
        </w:rPr>
        <w:t xml:space="preserve"> </w:t>
      </w:r>
      <w:r w:rsidRPr="00134111">
        <w:rPr>
          <w:color w:val="000000" w:themeColor="text1"/>
          <w:spacing w:val="4"/>
        </w:rPr>
        <w:t>fo</w:t>
      </w:r>
      <w:r w:rsidRPr="00134111">
        <w:rPr>
          <w:color w:val="000000" w:themeColor="text1"/>
        </w:rPr>
        <w:t>r</w:t>
      </w:r>
      <w:r w:rsidRPr="00134111">
        <w:rPr>
          <w:color w:val="000000" w:themeColor="text1"/>
          <w:spacing w:val="18"/>
        </w:rPr>
        <w:t xml:space="preserve"> </w:t>
      </w:r>
      <w:r w:rsidRPr="00134111">
        <w:rPr>
          <w:color w:val="000000" w:themeColor="text1"/>
          <w:spacing w:val="4"/>
        </w:rPr>
        <w:t>pet</w:t>
      </w:r>
      <w:r w:rsidRPr="00134111">
        <w:rPr>
          <w:color w:val="000000" w:themeColor="text1"/>
          <w:spacing w:val="1"/>
        </w:rPr>
        <w:t>r</w:t>
      </w:r>
      <w:r w:rsidRPr="00134111">
        <w:rPr>
          <w:color w:val="000000" w:themeColor="text1"/>
          <w:spacing w:val="4"/>
        </w:rPr>
        <w:t>oleu</w:t>
      </w:r>
      <w:r w:rsidRPr="00134111">
        <w:rPr>
          <w:color w:val="000000" w:themeColor="text1"/>
        </w:rPr>
        <w:t>m</w:t>
      </w:r>
      <w:r w:rsidRPr="00134111">
        <w:rPr>
          <w:color w:val="000000" w:themeColor="text1"/>
          <w:spacing w:val="13"/>
        </w:rPr>
        <w:t xml:space="preserve"> </w:t>
      </w:r>
      <w:r w:rsidRPr="00134111">
        <w:rPr>
          <w:color w:val="000000" w:themeColor="text1"/>
          <w:spacing w:val="4"/>
        </w:rPr>
        <w:t>an</w:t>
      </w:r>
      <w:r w:rsidRPr="00134111">
        <w:rPr>
          <w:color w:val="000000" w:themeColor="text1"/>
        </w:rPr>
        <w:t xml:space="preserve">d </w:t>
      </w:r>
      <w:r w:rsidRPr="00134111">
        <w:rPr>
          <w:color w:val="000000" w:themeColor="text1"/>
          <w:spacing w:val="4"/>
        </w:rPr>
        <w:t>mine</w:t>
      </w:r>
      <w:r w:rsidRPr="00134111">
        <w:rPr>
          <w:color w:val="000000" w:themeColor="text1"/>
          <w:spacing w:val="2"/>
        </w:rPr>
        <w:t>r</w:t>
      </w:r>
      <w:r w:rsidRPr="00134111">
        <w:rPr>
          <w:color w:val="000000" w:themeColor="text1"/>
          <w:spacing w:val="4"/>
        </w:rPr>
        <w:t>a</w:t>
      </w:r>
      <w:r w:rsidRPr="00134111">
        <w:rPr>
          <w:color w:val="000000" w:themeColor="text1"/>
        </w:rPr>
        <w:t xml:space="preserve">l </w:t>
      </w:r>
      <w:r w:rsidRPr="00134111">
        <w:rPr>
          <w:color w:val="000000" w:themeColor="text1"/>
          <w:spacing w:val="3"/>
        </w:rPr>
        <w:t>st</w:t>
      </w:r>
      <w:r w:rsidRPr="00134111">
        <w:rPr>
          <w:color w:val="000000" w:themeColor="text1"/>
          <w:spacing w:val="4"/>
        </w:rPr>
        <w:t>udie</w:t>
      </w:r>
      <w:r w:rsidRPr="00134111">
        <w:rPr>
          <w:color w:val="000000" w:themeColor="text1"/>
          <w:spacing w:val="1"/>
        </w:rPr>
        <w:t>s</w:t>
      </w:r>
      <w:r w:rsidRPr="00134111">
        <w:rPr>
          <w:color w:val="000000" w:themeColor="text1"/>
        </w:rPr>
        <w:t xml:space="preserve">. </w:t>
      </w:r>
      <w:r w:rsidRPr="00134111">
        <w:rPr>
          <w:color w:val="000000" w:themeColor="text1"/>
          <w:spacing w:val="12"/>
        </w:rPr>
        <w:t> </w:t>
      </w:r>
      <w:r w:rsidRPr="00134111">
        <w:rPr>
          <w:color w:val="000000" w:themeColor="text1"/>
          <w:spacing w:val="3"/>
        </w:rPr>
        <w:t>T</w:t>
      </w:r>
      <w:r w:rsidRPr="00134111">
        <w:rPr>
          <w:color w:val="000000" w:themeColor="text1"/>
          <w:spacing w:val="4"/>
        </w:rPr>
        <w:t>hi</w:t>
      </w:r>
      <w:r w:rsidRPr="00134111">
        <w:rPr>
          <w:color w:val="000000" w:themeColor="text1"/>
        </w:rPr>
        <w:t xml:space="preserve">s </w:t>
      </w:r>
      <w:r w:rsidRPr="00134111">
        <w:rPr>
          <w:color w:val="000000" w:themeColor="text1"/>
          <w:spacing w:val="4"/>
        </w:rPr>
        <w:t>in</w:t>
      </w:r>
      <w:r w:rsidRPr="00134111">
        <w:rPr>
          <w:color w:val="000000" w:themeColor="text1"/>
          <w:spacing w:val="3"/>
        </w:rPr>
        <w:t>c</w:t>
      </w:r>
      <w:r w:rsidRPr="00134111">
        <w:rPr>
          <w:color w:val="000000" w:themeColor="text1"/>
          <w:spacing w:val="4"/>
        </w:rPr>
        <w:t>lude</w:t>
      </w:r>
      <w:r w:rsidRPr="00134111">
        <w:rPr>
          <w:color w:val="000000" w:themeColor="text1"/>
        </w:rPr>
        <w:t>s</w:t>
      </w:r>
      <w:r w:rsidRPr="00134111">
        <w:rPr>
          <w:color w:val="000000" w:themeColor="text1"/>
          <w:spacing w:val="10"/>
        </w:rPr>
        <w:t xml:space="preserve"> </w:t>
      </w:r>
      <w:r w:rsidRPr="00134111">
        <w:rPr>
          <w:color w:val="000000" w:themeColor="text1"/>
          <w:spacing w:val="4"/>
        </w:rPr>
        <w:t>ai</w:t>
      </w:r>
      <w:r w:rsidRPr="00134111">
        <w:rPr>
          <w:color w:val="000000" w:themeColor="text1"/>
          <w:spacing w:val="3"/>
        </w:rPr>
        <w:t>r</w:t>
      </w:r>
      <w:r w:rsidRPr="00134111">
        <w:rPr>
          <w:color w:val="000000" w:themeColor="text1"/>
          <w:spacing w:val="4"/>
        </w:rPr>
        <w:t>born</w:t>
      </w:r>
      <w:r w:rsidRPr="00134111">
        <w:rPr>
          <w:color w:val="000000" w:themeColor="text1"/>
        </w:rPr>
        <w:t>e</w:t>
      </w:r>
      <w:r w:rsidRPr="00134111">
        <w:rPr>
          <w:color w:val="000000" w:themeColor="text1"/>
          <w:spacing w:val="12"/>
        </w:rPr>
        <w:t xml:space="preserve"> </w:t>
      </w:r>
      <w:r w:rsidRPr="00134111">
        <w:rPr>
          <w:color w:val="000000" w:themeColor="text1"/>
          <w:spacing w:val="2"/>
        </w:rPr>
        <w:t>geophysical</w:t>
      </w:r>
      <w:r w:rsidRPr="00134111">
        <w:rPr>
          <w:color w:val="000000" w:themeColor="text1"/>
        </w:rPr>
        <w:t xml:space="preserve"> </w:t>
      </w:r>
      <w:r w:rsidRPr="00134111">
        <w:rPr>
          <w:color w:val="000000" w:themeColor="text1"/>
          <w:spacing w:val="3"/>
        </w:rPr>
        <w:t>s</w:t>
      </w:r>
      <w:r w:rsidRPr="00134111">
        <w:rPr>
          <w:color w:val="000000" w:themeColor="text1"/>
          <w:spacing w:val="4"/>
        </w:rPr>
        <w:t>u</w:t>
      </w:r>
      <w:r w:rsidRPr="00134111">
        <w:rPr>
          <w:color w:val="000000" w:themeColor="text1"/>
          <w:spacing w:val="8"/>
        </w:rPr>
        <w:t>r</w:t>
      </w:r>
      <w:r w:rsidRPr="00134111">
        <w:rPr>
          <w:color w:val="000000" w:themeColor="text1"/>
          <w:spacing w:val="3"/>
        </w:rPr>
        <w:t>v</w:t>
      </w:r>
      <w:r w:rsidRPr="00134111">
        <w:rPr>
          <w:color w:val="000000" w:themeColor="text1"/>
          <w:spacing w:val="4"/>
        </w:rPr>
        <w:t>e</w:t>
      </w:r>
      <w:r w:rsidRPr="00134111">
        <w:rPr>
          <w:color w:val="000000" w:themeColor="text1"/>
          <w:spacing w:val="3"/>
        </w:rPr>
        <w:t>y</w:t>
      </w:r>
      <w:r w:rsidRPr="00134111">
        <w:rPr>
          <w:color w:val="000000" w:themeColor="text1"/>
          <w:spacing w:val="1"/>
        </w:rPr>
        <w:t>s</w:t>
      </w:r>
      <w:r w:rsidRPr="00134111">
        <w:rPr>
          <w:color w:val="000000" w:themeColor="text1"/>
        </w:rPr>
        <w:t>,</w:t>
      </w:r>
      <w:r w:rsidRPr="00134111">
        <w:rPr>
          <w:color w:val="000000" w:themeColor="text1"/>
          <w:spacing w:val="27"/>
        </w:rPr>
        <w:t xml:space="preserve"> </w:t>
      </w:r>
      <w:r w:rsidRPr="00134111">
        <w:rPr>
          <w:color w:val="000000" w:themeColor="text1"/>
          <w:spacing w:val="4"/>
        </w:rPr>
        <w:t>dee</w:t>
      </w:r>
      <w:r w:rsidRPr="00134111">
        <w:rPr>
          <w:color w:val="000000" w:themeColor="text1"/>
        </w:rPr>
        <w:t>p</w:t>
      </w:r>
      <w:r w:rsidRPr="00134111">
        <w:rPr>
          <w:color w:val="000000" w:themeColor="text1"/>
          <w:spacing w:val="44"/>
        </w:rPr>
        <w:t xml:space="preserve"> </w:t>
      </w:r>
      <w:r w:rsidRPr="00134111">
        <w:rPr>
          <w:color w:val="000000" w:themeColor="text1"/>
          <w:spacing w:val="4"/>
        </w:rPr>
        <w:t>c</w:t>
      </w:r>
      <w:r w:rsidRPr="00134111">
        <w:rPr>
          <w:color w:val="000000" w:themeColor="text1"/>
          <w:spacing w:val="5"/>
        </w:rPr>
        <w:t>r</w:t>
      </w:r>
      <w:r w:rsidRPr="00134111">
        <w:rPr>
          <w:color w:val="000000" w:themeColor="text1"/>
          <w:spacing w:val="4"/>
        </w:rPr>
        <w:t>u</w:t>
      </w:r>
      <w:r w:rsidRPr="00134111">
        <w:rPr>
          <w:color w:val="000000" w:themeColor="text1"/>
          <w:spacing w:val="3"/>
        </w:rPr>
        <w:t>s</w:t>
      </w:r>
      <w:r w:rsidRPr="00134111">
        <w:rPr>
          <w:color w:val="000000" w:themeColor="text1"/>
          <w:spacing w:val="4"/>
        </w:rPr>
        <w:t>ta</w:t>
      </w:r>
      <w:r w:rsidRPr="00134111">
        <w:rPr>
          <w:color w:val="000000" w:themeColor="text1"/>
        </w:rPr>
        <w:t>l</w:t>
      </w:r>
      <w:r w:rsidRPr="00134111">
        <w:rPr>
          <w:color w:val="000000" w:themeColor="text1"/>
          <w:spacing w:val="43"/>
        </w:rPr>
        <w:t xml:space="preserve"> </w:t>
      </w:r>
      <w:r w:rsidRPr="00134111">
        <w:rPr>
          <w:color w:val="000000" w:themeColor="text1"/>
          <w:spacing w:val="4"/>
        </w:rPr>
        <w:t>seismi</w:t>
      </w:r>
      <w:r w:rsidRPr="00134111">
        <w:rPr>
          <w:color w:val="000000" w:themeColor="text1"/>
        </w:rPr>
        <w:t xml:space="preserve">c </w:t>
      </w:r>
      <w:r w:rsidRPr="00134111">
        <w:rPr>
          <w:color w:val="000000" w:themeColor="text1"/>
          <w:spacing w:val="4"/>
        </w:rPr>
        <w:t>t</w:t>
      </w:r>
      <w:r w:rsidRPr="00134111">
        <w:rPr>
          <w:color w:val="000000" w:themeColor="text1"/>
          <w:spacing w:val="2"/>
        </w:rPr>
        <w:t>r</w:t>
      </w:r>
      <w:r w:rsidRPr="00134111">
        <w:rPr>
          <w:color w:val="000000" w:themeColor="text1"/>
        </w:rPr>
        <w:t>a</w:t>
      </w:r>
      <w:r w:rsidRPr="00134111">
        <w:rPr>
          <w:color w:val="000000" w:themeColor="text1"/>
          <w:spacing w:val="3"/>
        </w:rPr>
        <w:t>v</w:t>
      </w:r>
      <w:r w:rsidRPr="00134111">
        <w:rPr>
          <w:color w:val="000000" w:themeColor="text1"/>
          <w:spacing w:val="4"/>
        </w:rPr>
        <w:t>e</w:t>
      </w:r>
      <w:r w:rsidRPr="00134111">
        <w:rPr>
          <w:color w:val="000000" w:themeColor="text1"/>
          <w:spacing w:val="3"/>
        </w:rPr>
        <w:t>r</w:t>
      </w:r>
      <w:r w:rsidRPr="00134111">
        <w:rPr>
          <w:color w:val="000000" w:themeColor="text1"/>
          <w:spacing w:val="4"/>
        </w:rPr>
        <w:t>se</w:t>
      </w:r>
      <w:r w:rsidRPr="00134111">
        <w:rPr>
          <w:color w:val="000000" w:themeColor="text1"/>
          <w:spacing w:val="1"/>
        </w:rPr>
        <w:t>s</w:t>
      </w:r>
      <w:r w:rsidRPr="00134111">
        <w:rPr>
          <w:color w:val="000000" w:themeColor="text1"/>
        </w:rPr>
        <w:t xml:space="preserve">, </w:t>
      </w:r>
      <w:r w:rsidRPr="00134111">
        <w:rPr>
          <w:color w:val="000000" w:themeColor="text1"/>
          <w:spacing w:val="4"/>
        </w:rPr>
        <w:t>an</w:t>
      </w:r>
      <w:r w:rsidRPr="00134111">
        <w:rPr>
          <w:color w:val="000000" w:themeColor="text1"/>
        </w:rPr>
        <w:t xml:space="preserve">d </w:t>
      </w:r>
      <w:r w:rsidRPr="00134111">
        <w:rPr>
          <w:color w:val="000000" w:themeColor="text1"/>
          <w:spacing w:val="29"/>
        </w:rPr>
        <w:t xml:space="preserve">joint </w:t>
      </w:r>
      <w:r w:rsidRPr="00134111">
        <w:rPr>
          <w:color w:val="000000" w:themeColor="text1"/>
          <w:spacing w:val="4"/>
        </w:rPr>
        <w:t>g</w:t>
      </w:r>
      <w:r w:rsidRPr="00134111">
        <w:rPr>
          <w:color w:val="000000" w:themeColor="text1"/>
          <w:spacing w:val="1"/>
        </w:rPr>
        <w:t>o</w:t>
      </w:r>
      <w:r w:rsidRPr="00134111">
        <w:rPr>
          <w:color w:val="000000" w:themeColor="text1"/>
          <w:spacing w:val="3"/>
        </w:rPr>
        <w:t>v</w:t>
      </w:r>
      <w:r w:rsidRPr="00134111">
        <w:rPr>
          <w:color w:val="000000" w:themeColor="text1"/>
          <w:spacing w:val="4"/>
        </w:rPr>
        <w:t>ernme</w:t>
      </w:r>
      <w:r w:rsidRPr="00134111">
        <w:rPr>
          <w:color w:val="000000" w:themeColor="text1"/>
          <w:spacing w:val="2"/>
        </w:rPr>
        <w:t>n</w:t>
      </w:r>
      <w:r w:rsidRPr="00134111">
        <w:rPr>
          <w:color w:val="000000" w:themeColor="text1"/>
        </w:rPr>
        <w:t>t</w:t>
      </w:r>
      <w:r w:rsidRPr="00134111">
        <w:rPr>
          <w:color w:val="000000" w:themeColor="text1"/>
          <w:spacing w:val="35"/>
        </w:rPr>
        <w:t xml:space="preserve"> </w:t>
      </w:r>
      <w:r w:rsidRPr="00134111">
        <w:rPr>
          <w:color w:val="000000" w:themeColor="text1"/>
          <w:spacing w:val="4"/>
        </w:rPr>
        <w:t>and industry funde</w:t>
      </w:r>
      <w:r w:rsidRPr="00134111">
        <w:rPr>
          <w:color w:val="000000" w:themeColor="text1"/>
        </w:rPr>
        <w:t>d</w:t>
      </w:r>
      <w:r w:rsidRPr="00134111">
        <w:rPr>
          <w:color w:val="000000" w:themeColor="text1"/>
          <w:spacing w:val="-7"/>
        </w:rPr>
        <w:t xml:space="preserve"> </w:t>
      </w:r>
      <w:r w:rsidRPr="00134111">
        <w:rPr>
          <w:color w:val="000000" w:themeColor="text1"/>
          <w:spacing w:val="4"/>
        </w:rPr>
        <w:t>explo</w:t>
      </w:r>
      <w:r w:rsidRPr="00134111">
        <w:rPr>
          <w:color w:val="000000" w:themeColor="text1"/>
          <w:spacing w:val="2"/>
        </w:rPr>
        <w:t>ra</w:t>
      </w:r>
      <w:r w:rsidRPr="00134111">
        <w:rPr>
          <w:color w:val="000000" w:themeColor="text1"/>
          <w:spacing w:val="4"/>
        </w:rPr>
        <w:t>tio</w:t>
      </w:r>
      <w:r w:rsidRPr="00134111">
        <w:rPr>
          <w:color w:val="000000" w:themeColor="text1"/>
        </w:rPr>
        <w:t>n</w:t>
      </w:r>
      <w:r w:rsidRPr="00134111">
        <w:rPr>
          <w:color w:val="000000" w:themeColor="text1"/>
          <w:spacing w:val="42"/>
        </w:rPr>
        <w:t xml:space="preserve"> </w:t>
      </w:r>
      <w:r w:rsidRPr="00134111">
        <w:rPr>
          <w:color w:val="000000" w:themeColor="text1"/>
          <w:spacing w:val="4"/>
        </w:rPr>
        <w:t>d</w:t>
      </w:r>
      <w:r w:rsidRPr="00134111">
        <w:rPr>
          <w:color w:val="000000" w:themeColor="text1"/>
          <w:spacing w:val="5"/>
        </w:rPr>
        <w:t>r</w:t>
      </w:r>
      <w:r w:rsidRPr="00134111">
        <w:rPr>
          <w:color w:val="000000" w:themeColor="text1"/>
          <w:spacing w:val="4"/>
        </w:rPr>
        <w:t>illi</w:t>
      </w:r>
      <w:r w:rsidRPr="00134111">
        <w:rPr>
          <w:color w:val="000000" w:themeColor="text1"/>
          <w:spacing w:val="3"/>
        </w:rPr>
        <w:t>n</w:t>
      </w:r>
      <w:r w:rsidRPr="00134111">
        <w:rPr>
          <w:color w:val="000000" w:themeColor="text1"/>
          <w:spacing w:val="4"/>
        </w:rPr>
        <w:t>g</w:t>
      </w:r>
      <w:r w:rsidRPr="00134111">
        <w:rPr>
          <w:color w:val="000000" w:themeColor="text1"/>
        </w:rPr>
        <w:t>.</w:t>
      </w:r>
      <w:bookmarkStart w:id="0" w:name="_GoBack"/>
      <w:bookmarkEnd w:id="0"/>
    </w:p>
    <w:p w14:paraId="049266DE" w14:textId="77777777" w:rsidR="00820134" w:rsidRPr="005F422F" w:rsidRDefault="00820134" w:rsidP="00A219D9">
      <w:pPr>
        <w:widowControl w:val="0"/>
        <w:autoSpaceDE w:val="0"/>
        <w:autoSpaceDN w:val="0"/>
        <w:adjustRightInd w:val="0"/>
        <w:spacing w:line="255" w:lineRule="auto"/>
        <w:ind w:right="79" w:firstLine="227"/>
        <w:jc w:val="both"/>
        <w:rPr>
          <w:rFonts w:eastAsiaTheme="minorEastAsia"/>
          <w:color w:val="000000" w:themeColor="text1"/>
          <w:w w:val="89"/>
        </w:rPr>
      </w:pPr>
    </w:p>
    <w:p w14:paraId="4A1E4290" w14:textId="2AF6D87A" w:rsidR="00E23E3D" w:rsidRPr="00777357" w:rsidRDefault="00F25FCF" w:rsidP="00E23E3D">
      <w:pPr>
        <w:ind w:firstLine="227"/>
        <w:jc w:val="both"/>
        <w:rPr>
          <w:color w:val="000000" w:themeColor="text1"/>
        </w:rPr>
      </w:pPr>
      <w:r w:rsidRPr="005F422F">
        <w:rPr>
          <w:color w:val="000000" w:themeColor="text1"/>
        </w:rPr>
        <w:t>A number of</w:t>
      </w:r>
      <w:r w:rsidR="004124C8" w:rsidRPr="005F422F">
        <w:rPr>
          <w:color w:val="000000" w:themeColor="text1"/>
        </w:rPr>
        <w:t xml:space="preserve"> mining companies operat</w:t>
      </w:r>
      <w:r w:rsidR="00107819" w:rsidRPr="005F422F">
        <w:rPr>
          <w:color w:val="000000" w:themeColor="text1"/>
        </w:rPr>
        <w:t>ing</w:t>
      </w:r>
      <w:r w:rsidR="004124C8" w:rsidRPr="005F422F">
        <w:rPr>
          <w:color w:val="000000" w:themeColor="text1"/>
        </w:rPr>
        <w:t xml:space="preserve"> remote mine sites are considering converting their primary fuel for on-site </w:t>
      </w:r>
      <w:r w:rsidR="009975D1">
        <w:rPr>
          <w:color w:val="000000" w:themeColor="text1"/>
        </w:rPr>
        <w:t xml:space="preserve">power </w:t>
      </w:r>
      <w:r w:rsidR="004124C8" w:rsidRPr="005F422F">
        <w:rPr>
          <w:color w:val="000000" w:themeColor="text1"/>
        </w:rPr>
        <w:t>generation from diesel to gas.  Two such mining companies</w:t>
      </w:r>
      <w:r w:rsidR="00C41463" w:rsidRPr="005F422F">
        <w:rPr>
          <w:color w:val="000000" w:themeColor="text1"/>
        </w:rPr>
        <w:t>,</w:t>
      </w:r>
      <w:r w:rsidR="004124C8" w:rsidRPr="005F422F">
        <w:rPr>
          <w:color w:val="000000" w:themeColor="text1"/>
        </w:rPr>
        <w:t xml:space="preserve"> the Fortescue Mining Group (FMG) and the Anglo Ashanti Australia Ltd (AAA)</w:t>
      </w:r>
      <w:r w:rsidR="00C41463" w:rsidRPr="005F422F">
        <w:rPr>
          <w:color w:val="000000" w:themeColor="text1"/>
        </w:rPr>
        <w:t xml:space="preserve"> have made the change</w:t>
      </w:r>
      <w:r w:rsidR="00E23E3D" w:rsidRPr="005F422F">
        <w:rPr>
          <w:color w:val="000000" w:themeColor="text1"/>
        </w:rPr>
        <w:t xml:space="preserve"> from using diesel to gas as the primary fuel source for </w:t>
      </w:r>
      <w:proofErr w:type="spellStart"/>
      <w:r w:rsidR="00E23E3D" w:rsidRPr="005F422F">
        <w:rPr>
          <w:color w:val="000000" w:themeColor="text1"/>
        </w:rPr>
        <w:t>on site</w:t>
      </w:r>
      <w:proofErr w:type="spellEnd"/>
      <w:r w:rsidR="00E23E3D" w:rsidRPr="005F422F">
        <w:rPr>
          <w:color w:val="000000" w:themeColor="text1"/>
        </w:rPr>
        <w:t xml:space="preserve"> power generation</w:t>
      </w:r>
      <w:r w:rsidR="004124C8" w:rsidRPr="005F422F">
        <w:rPr>
          <w:color w:val="000000" w:themeColor="text1"/>
        </w:rPr>
        <w:t xml:space="preserve">.  </w:t>
      </w:r>
      <w:r w:rsidR="00C41463" w:rsidRPr="005F422F">
        <w:rPr>
          <w:color w:val="000000" w:themeColor="text1"/>
        </w:rPr>
        <w:t xml:space="preserve">The 270 km long Fortescue River Gas </w:t>
      </w:r>
      <w:proofErr w:type="spellStart"/>
      <w:r w:rsidR="00C41463" w:rsidRPr="005F422F">
        <w:rPr>
          <w:color w:val="000000" w:themeColor="text1"/>
        </w:rPr>
        <w:t>Pipline</w:t>
      </w:r>
      <w:proofErr w:type="spellEnd"/>
      <w:r w:rsidR="00C41463" w:rsidRPr="005F422F">
        <w:rPr>
          <w:color w:val="000000" w:themeColor="text1"/>
        </w:rPr>
        <w:t xml:space="preserve"> conveys gas from the Dampier to Bunbury Natural Gas Pipeline (DBNGP) to FMG’s Solomon iron ore </w:t>
      </w:r>
      <w:proofErr w:type="spellStart"/>
      <w:r w:rsidR="00C41463" w:rsidRPr="005F422F">
        <w:rPr>
          <w:color w:val="000000" w:themeColor="text1"/>
        </w:rPr>
        <w:t>minesite</w:t>
      </w:r>
      <w:proofErr w:type="spellEnd"/>
      <w:r w:rsidR="00C41463" w:rsidRPr="005F422F">
        <w:rPr>
          <w:color w:val="000000" w:themeColor="text1"/>
        </w:rPr>
        <w:t xml:space="preserve"> power station.  The 293 km long Eastern Goldfields Gas Pipeline conveys gas from the Goldfields Gas Transmission Pipeline (GGT) </w:t>
      </w:r>
      <w:r w:rsidR="00E23E3D" w:rsidRPr="005F422F">
        <w:rPr>
          <w:color w:val="000000" w:themeColor="text1"/>
        </w:rPr>
        <w:t xml:space="preserve">via a connection to the Murrin </w:t>
      </w:r>
      <w:proofErr w:type="spellStart"/>
      <w:r w:rsidR="00E23E3D" w:rsidRPr="005F422F">
        <w:rPr>
          <w:color w:val="000000" w:themeColor="text1"/>
        </w:rPr>
        <w:t>Murrin</w:t>
      </w:r>
      <w:proofErr w:type="spellEnd"/>
      <w:r w:rsidR="00E23E3D" w:rsidRPr="005F422F">
        <w:rPr>
          <w:color w:val="000000" w:themeColor="text1"/>
        </w:rPr>
        <w:t xml:space="preserve"> gas lateral pipeline </w:t>
      </w:r>
      <w:r w:rsidR="00C41463" w:rsidRPr="005F422F">
        <w:rPr>
          <w:color w:val="000000" w:themeColor="text1"/>
        </w:rPr>
        <w:t xml:space="preserve">to AAA’s Tropicana gold </w:t>
      </w:r>
      <w:proofErr w:type="spellStart"/>
      <w:r w:rsidR="00C41463" w:rsidRPr="005F422F">
        <w:rPr>
          <w:color w:val="000000" w:themeColor="text1"/>
        </w:rPr>
        <w:t>minesite</w:t>
      </w:r>
      <w:proofErr w:type="spellEnd"/>
      <w:r w:rsidR="00C41463" w:rsidRPr="005F422F">
        <w:rPr>
          <w:color w:val="000000" w:themeColor="text1"/>
        </w:rPr>
        <w:t xml:space="preserve"> power station.</w:t>
      </w:r>
      <w:r w:rsidR="00E23E3D" w:rsidRPr="005F422F">
        <w:rPr>
          <w:color w:val="000000" w:themeColor="text1"/>
        </w:rPr>
        <w:t xml:space="preserve">  Both pipelines were constructed and put into operation in 2015. The opportunity to use gas as the main fuel for onsite power generation is now </w:t>
      </w:r>
      <w:r w:rsidR="00E23E3D" w:rsidRPr="00777357">
        <w:rPr>
          <w:color w:val="000000" w:themeColor="text1"/>
        </w:rPr>
        <w:t xml:space="preserve">available to other </w:t>
      </w:r>
      <w:proofErr w:type="spellStart"/>
      <w:r w:rsidR="00E23E3D" w:rsidRPr="00777357">
        <w:rPr>
          <w:color w:val="000000" w:themeColor="text1"/>
        </w:rPr>
        <w:t>minesites</w:t>
      </w:r>
      <w:proofErr w:type="spellEnd"/>
      <w:r w:rsidR="00E23E3D" w:rsidRPr="00777357">
        <w:rPr>
          <w:color w:val="000000" w:themeColor="text1"/>
        </w:rPr>
        <w:t xml:space="preserve"> in the vicinity of these pipelines.  </w:t>
      </w:r>
    </w:p>
    <w:p w14:paraId="30341FA7" w14:textId="5A622A45" w:rsidR="00C41463" w:rsidRPr="00777357" w:rsidRDefault="00C41463" w:rsidP="00A219D9">
      <w:pPr>
        <w:ind w:firstLine="227"/>
        <w:jc w:val="both"/>
        <w:rPr>
          <w:color w:val="000000" w:themeColor="text1"/>
        </w:rPr>
      </w:pPr>
    </w:p>
    <w:p w14:paraId="0BF4E3C6" w14:textId="77777777" w:rsidR="00C41463" w:rsidRPr="00777357" w:rsidRDefault="00C41463" w:rsidP="00A219D9">
      <w:pPr>
        <w:ind w:firstLine="227"/>
        <w:jc w:val="both"/>
        <w:rPr>
          <w:b/>
          <w:color w:val="000000" w:themeColor="text1"/>
        </w:rPr>
      </w:pPr>
    </w:p>
    <w:p w14:paraId="2ADD6722" w14:textId="77777777" w:rsidR="0082110B" w:rsidRPr="00777357" w:rsidRDefault="0082110B" w:rsidP="00A219D9">
      <w:pPr>
        <w:ind w:firstLine="227"/>
        <w:jc w:val="both"/>
      </w:pPr>
    </w:p>
    <w:p w14:paraId="2ADD673B" w14:textId="10E3CAE1" w:rsidR="002A2659" w:rsidRPr="00134111" w:rsidRDefault="00C71A0D" w:rsidP="00A219D9">
      <w:pPr>
        <w:jc w:val="both"/>
        <w:rPr>
          <w:rFonts w:cs="Arial"/>
        </w:rPr>
      </w:pPr>
      <w:r w:rsidRPr="00777357">
        <w:t>Further Information</w:t>
      </w:r>
      <w:r w:rsidR="00410710" w:rsidRPr="00777357">
        <w:t xml:space="preserve"> may be obtained from </w:t>
      </w:r>
      <w:proofErr w:type="gramStart"/>
      <w:r w:rsidRPr="00777357">
        <w:rPr>
          <w:rFonts w:eastAsiaTheme="minorEastAsia"/>
          <w:color w:val="000000"/>
          <w:spacing w:val="-7"/>
          <w:w w:val="90"/>
        </w:rPr>
        <w:t>W</w:t>
      </w:r>
      <w:r w:rsidRPr="00777357">
        <w:rPr>
          <w:rFonts w:eastAsiaTheme="minorEastAsia"/>
          <w:color w:val="000000"/>
          <w:spacing w:val="-14"/>
          <w:w w:val="90"/>
        </w:rPr>
        <w:t>A</w:t>
      </w:r>
      <w:r w:rsidRPr="00777357">
        <w:rPr>
          <w:rFonts w:eastAsiaTheme="minorEastAsia"/>
          <w:color w:val="000000"/>
          <w:spacing w:val="-10"/>
          <w:w w:val="90"/>
        </w:rPr>
        <w:t>’</w:t>
      </w:r>
      <w:r w:rsidRPr="00777357">
        <w:rPr>
          <w:rFonts w:eastAsiaTheme="minorEastAsia"/>
          <w:color w:val="000000"/>
          <w:w w:val="90"/>
        </w:rPr>
        <w:t xml:space="preserve">s </w:t>
      </w:r>
      <w:r w:rsidRPr="00777357">
        <w:rPr>
          <w:rFonts w:eastAsiaTheme="minorEastAsia"/>
          <w:color w:val="000000"/>
          <w:spacing w:val="2"/>
          <w:w w:val="90"/>
        </w:rPr>
        <w:t xml:space="preserve"> </w:t>
      </w:r>
      <w:r w:rsidRPr="00777357">
        <w:rPr>
          <w:rFonts w:eastAsiaTheme="minorEastAsia"/>
          <w:color w:val="000000"/>
          <w:spacing w:val="2"/>
        </w:rPr>
        <w:t>APP</w:t>
      </w:r>
      <w:r w:rsidRPr="00777357">
        <w:rPr>
          <w:rFonts w:eastAsiaTheme="minorEastAsia"/>
          <w:color w:val="000000"/>
          <w:spacing w:val="5"/>
        </w:rPr>
        <w:t>E</w:t>
      </w:r>
      <w:r w:rsidRPr="00777357">
        <w:rPr>
          <w:rFonts w:eastAsiaTheme="minorEastAsia"/>
          <w:color w:val="000000"/>
        </w:rPr>
        <w:t>A</w:t>
      </w:r>
      <w:proofErr w:type="gramEnd"/>
      <w:r w:rsidRPr="00777357">
        <w:rPr>
          <w:rFonts w:eastAsiaTheme="minorEastAsia"/>
          <w:color w:val="000000"/>
          <w:spacing w:val="1"/>
        </w:rPr>
        <w:t xml:space="preserve"> </w:t>
      </w:r>
      <w:r w:rsidRPr="00777357">
        <w:rPr>
          <w:rFonts w:eastAsiaTheme="minorEastAsia"/>
          <w:color w:val="000000"/>
          <w:spacing w:val="2"/>
          <w:w w:val="110"/>
        </w:rPr>
        <w:t>e</w:t>
      </w:r>
      <w:r w:rsidRPr="00777357">
        <w:rPr>
          <w:rFonts w:eastAsiaTheme="minorEastAsia"/>
          <w:color w:val="000000"/>
          <w:spacing w:val="3"/>
          <w:w w:val="91"/>
        </w:rPr>
        <w:t>x</w:t>
      </w:r>
      <w:r w:rsidRPr="00777357">
        <w:rPr>
          <w:rFonts w:eastAsiaTheme="minorEastAsia"/>
          <w:color w:val="000000"/>
          <w:spacing w:val="2"/>
          <w:w w:val="115"/>
        </w:rPr>
        <w:t>h</w:t>
      </w:r>
      <w:r w:rsidRPr="00777357">
        <w:rPr>
          <w:rFonts w:eastAsiaTheme="minorEastAsia"/>
          <w:color w:val="000000"/>
          <w:spacing w:val="2"/>
          <w:w w:val="98"/>
        </w:rPr>
        <w:t>i</w:t>
      </w:r>
      <w:r w:rsidRPr="00777357">
        <w:rPr>
          <w:rFonts w:eastAsiaTheme="minorEastAsia"/>
          <w:color w:val="000000"/>
          <w:spacing w:val="2"/>
          <w:w w:val="112"/>
        </w:rPr>
        <w:t>b</w:t>
      </w:r>
      <w:r w:rsidRPr="00777357">
        <w:rPr>
          <w:rFonts w:eastAsiaTheme="minorEastAsia"/>
          <w:color w:val="000000"/>
          <w:spacing w:val="2"/>
          <w:w w:val="98"/>
        </w:rPr>
        <w:t>i</w:t>
      </w:r>
      <w:r w:rsidRPr="00777357">
        <w:rPr>
          <w:rFonts w:eastAsiaTheme="minorEastAsia"/>
          <w:color w:val="000000"/>
          <w:w w:val="111"/>
        </w:rPr>
        <w:t xml:space="preserve">t </w:t>
      </w:r>
      <w:r w:rsidRPr="00777357">
        <w:rPr>
          <w:rFonts w:eastAsiaTheme="minorEastAsia"/>
          <w:color w:val="000000"/>
          <w:spacing w:val="2"/>
        </w:rPr>
        <w:t>boot</w:t>
      </w:r>
      <w:r w:rsidRPr="00777357">
        <w:rPr>
          <w:rFonts w:eastAsiaTheme="minorEastAsia"/>
          <w:color w:val="000000"/>
        </w:rPr>
        <w:t xml:space="preserve">h </w:t>
      </w:r>
      <w:r w:rsidRPr="00777357">
        <w:rPr>
          <w:rFonts w:eastAsiaTheme="minorEastAsia"/>
          <w:color w:val="000000"/>
          <w:spacing w:val="19"/>
        </w:rPr>
        <w:t xml:space="preserve"> </w:t>
      </w:r>
      <w:r w:rsidRPr="00777357">
        <w:rPr>
          <w:rFonts w:eastAsiaTheme="minorEastAsia"/>
          <w:color w:val="000000"/>
          <w:spacing w:val="2"/>
        </w:rPr>
        <w:t>(</w:t>
      </w:r>
      <w:r w:rsidR="00666769" w:rsidRPr="00777357">
        <w:rPr>
          <w:rFonts w:eastAsiaTheme="minorEastAsia"/>
          <w:color w:val="000000"/>
          <w:spacing w:val="2"/>
        </w:rPr>
        <w:t>number</w:t>
      </w:r>
      <w:r w:rsidR="00410710" w:rsidRPr="00777357">
        <w:rPr>
          <w:rFonts w:eastAsiaTheme="minorEastAsia"/>
          <w:color w:val="000000"/>
          <w:spacing w:val="2"/>
        </w:rPr>
        <w:t xml:space="preserve"> 340</w:t>
      </w:r>
      <w:r w:rsidRPr="00777357">
        <w:rPr>
          <w:rFonts w:eastAsiaTheme="minorEastAsia"/>
          <w:color w:val="000000"/>
        </w:rPr>
        <w:t>)</w:t>
      </w:r>
      <w:r w:rsidRPr="00777357">
        <w:rPr>
          <w:rFonts w:eastAsiaTheme="minorEastAsia"/>
          <w:color w:val="000000"/>
          <w:w w:val="109"/>
        </w:rPr>
        <w:t xml:space="preserve">. </w:t>
      </w:r>
      <w:r w:rsidR="00135E84" w:rsidRPr="00777357">
        <w:rPr>
          <w:rFonts w:eastAsiaTheme="minorEastAsia"/>
          <w:color w:val="000000"/>
          <w:w w:val="109"/>
        </w:rPr>
        <w:t xml:space="preserve"> </w:t>
      </w:r>
      <w:r w:rsidR="007A1891" w:rsidRPr="00777357">
        <w:t>I</w:t>
      </w:r>
      <w:r w:rsidR="00C23CAE" w:rsidRPr="00777357">
        <w:t>nformation</w:t>
      </w:r>
      <w:r w:rsidR="007A1891" w:rsidRPr="00777357">
        <w:t xml:space="preserve"> is</w:t>
      </w:r>
      <w:r w:rsidR="007A1891" w:rsidRPr="00134111">
        <w:rPr>
          <w:rFonts w:cs="Arial"/>
        </w:rPr>
        <w:t xml:space="preserve"> also available on DMP’s website</w:t>
      </w:r>
      <w:r w:rsidR="00C23CAE" w:rsidRPr="00134111">
        <w:rPr>
          <w:rFonts w:cs="Arial"/>
        </w:rPr>
        <w:t xml:space="preserve">: </w:t>
      </w:r>
    </w:p>
    <w:p w14:paraId="2ADD673C" w14:textId="0C596B79" w:rsidR="00C23CAE" w:rsidRPr="00134111" w:rsidRDefault="002A2659" w:rsidP="00A219D9">
      <w:pPr>
        <w:pStyle w:val="BodyText"/>
        <w:numPr>
          <w:ilvl w:val="0"/>
          <w:numId w:val="9"/>
        </w:numPr>
        <w:spacing w:after="0"/>
        <w:jc w:val="both"/>
      </w:pPr>
      <w:r w:rsidRPr="00134111">
        <w:t>Acreage release</w:t>
      </w:r>
      <w:r w:rsidR="007A1891" w:rsidRPr="00134111">
        <w:t>s</w:t>
      </w:r>
      <w:r w:rsidR="007A1891" w:rsidRPr="00134111">
        <w:tab/>
      </w:r>
      <w:r w:rsidRPr="00134111">
        <w:tab/>
      </w:r>
      <w:r w:rsidRPr="00134111">
        <w:tab/>
      </w:r>
      <w:hyperlink r:id="rId15" w:history="1">
        <w:r w:rsidR="001E0997" w:rsidRPr="00134111">
          <w:rPr>
            <w:rStyle w:val="Hyperlink"/>
          </w:rPr>
          <w:t>www.dmp.wa.gov.au/acreage_release</w:t>
        </w:r>
      </w:hyperlink>
    </w:p>
    <w:p w14:paraId="2ADD673D" w14:textId="0EEFEE9E" w:rsidR="002A2659" w:rsidRPr="00134111" w:rsidRDefault="002A2659" w:rsidP="00A219D9">
      <w:pPr>
        <w:pStyle w:val="BodyText"/>
        <w:numPr>
          <w:ilvl w:val="0"/>
          <w:numId w:val="9"/>
        </w:numPr>
        <w:spacing w:after="0"/>
        <w:jc w:val="both"/>
      </w:pPr>
      <w:r w:rsidRPr="00134111">
        <w:t>Operators and applicants maps</w:t>
      </w:r>
      <w:r w:rsidRPr="00134111">
        <w:tab/>
      </w:r>
      <w:hyperlink r:id="rId16" w:history="1">
        <w:r w:rsidR="007A1891" w:rsidRPr="00134111">
          <w:rPr>
            <w:rStyle w:val="Hyperlink"/>
          </w:rPr>
          <w:t>www.dmp.wa.gov.au/petop</w:t>
        </w:r>
      </w:hyperlink>
    </w:p>
    <w:p w14:paraId="2ADD673F" w14:textId="58F3B510" w:rsidR="00C71A0D" w:rsidRPr="00134111" w:rsidRDefault="003013E4" w:rsidP="00A219D9">
      <w:pPr>
        <w:pStyle w:val="BodyText"/>
        <w:widowControl w:val="0"/>
        <w:numPr>
          <w:ilvl w:val="0"/>
          <w:numId w:val="9"/>
        </w:numPr>
        <w:autoSpaceDE w:val="0"/>
        <w:autoSpaceDN w:val="0"/>
        <w:adjustRightInd w:val="0"/>
        <w:spacing w:after="0" w:line="255" w:lineRule="auto"/>
        <w:ind w:right="72"/>
        <w:jc w:val="both"/>
        <w:rPr>
          <w:rFonts w:eastAsiaTheme="minorEastAsia"/>
          <w:color w:val="000000"/>
        </w:rPr>
      </w:pPr>
      <w:r w:rsidRPr="00134111">
        <w:t>WAPIMS database</w:t>
      </w:r>
      <w:r w:rsidRPr="00134111">
        <w:tab/>
      </w:r>
      <w:r w:rsidRPr="00134111">
        <w:tab/>
      </w:r>
      <w:r w:rsidRPr="00134111">
        <w:tab/>
      </w:r>
      <w:hyperlink r:id="rId17" w:history="1">
        <w:r w:rsidR="00660998" w:rsidRPr="00134111">
          <w:rPr>
            <w:rStyle w:val="Hyperlink"/>
          </w:rPr>
          <w:t>http://www.dmp.wa.gov.au/Petroleum-and-Geothermal-1497.aspx</w:t>
        </w:r>
      </w:hyperlink>
    </w:p>
    <w:p w14:paraId="712D4732" w14:textId="77777777" w:rsidR="00660998" w:rsidRPr="00134111" w:rsidRDefault="00660998" w:rsidP="00A219D9">
      <w:pPr>
        <w:pStyle w:val="BodyText"/>
        <w:widowControl w:val="0"/>
        <w:autoSpaceDE w:val="0"/>
        <w:autoSpaceDN w:val="0"/>
        <w:adjustRightInd w:val="0"/>
        <w:spacing w:after="0" w:line="255" w:lineRule="auto"/>
        <w:ind w:left="362" w:right="72"/>
        <w:jc w:val="both"/>
        <w:rPr>
          <w:rFonts w:eastAsiaTheme="minorEastAsia"/>
          <w:color w:val="000000"/>
        </w:rPr>
      </w:pPr>
    </w:p>
    <w:p w14:paraId="2ADD6746" w14:textId="77777777" w:rsidR="00FE4200" w:rsidRPr="00A219D9" w:rsidRDefault="00FE4200" w:rsidP="00A219D9">
      <w:pPr>
        <w:jc w:val="both"/>
        <w:rPr>
          <w:rFonts w:ascii="Arial" w:hAnsi="Arial" w:cs="Arial"/>
          <w:b/>
        </w:rPr>
      </w:pPr>
      <w:r w:rsidRPr="00A219D9">
        <w:rPr>
          <w:rFonts w:ascii="Arial" w:hAnsi="Arial" w:cs="Arial"/>
          <w:b/>
        </w:rPr>
        <w:t>ACKNOWLEDGEMENTS</w:t>
      </w:r>
    </w:p>
    <w:p w14:paraId="2ADD6748" w14:textId="77777777" w:rsidR="00FE4200" w:rsidRPr="00134111" w:rsidRDefault="00FE4200" w:rsidP="00A219D9">
      <w:pPr>
        <w:autoSpaceDE w:val="0"/>
        <w:autoSpaceDN w:val="0"/>
        <w:adjustRightInd w:val="0"/>
        <w:jc w:val="both"/>
      </w:pPr>
      <w:r w:rsidRPr="00134111">
        <w:t>Other contributors to this acreage paper include:</w:t>
      </w:r>
    </w:p>
    <w:p w14:paraId="2ADD6750" w14:textId="78D64487" w:rsidR="00561872" w:rsidRPr="00134111" w:rsidRDefault="00B81F06" w:rsidP="00A219D9">
      <w:pPr>
        <w:jc w:val="both"/>
        <w:rPr>
          <w:rFonts w:eastAsiaTheme="minorEastAsia"/>
          <w:color w:val="000000"/>
        </w:rPr>
      </w:pPr>
      <w:r w:rsidRPr="00134111">
        <w:t>Richard Bruce</w:t>
      </w:r>
      <w:r w:rsidR="006D3BC2" w:rsidRPr="00134111">
        <w:t xml:space="preserve"> (WA Department of Mines and Petroleum)</w:t>
      </w:r>
    </w:p>
    <w:sectPr w:rsidR="00561872" w:rsidRPr="00134111" w:rsidSect="00134111">
      <w:headerReference w:type="default" r:id="rId18"/>
      <w:footerReference w:type="default" r:id="rId19"/>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D6753" w14:textId="77777777" w:rsidR="00C41463" w:rsidRDefault="00C41463">
      <w:r>
        <w:separator/>
      </w:r>
    </w:p>
  </w:endnote>
  <w:endnote w:type="continuationSeparator" w:id="0">
    <w:p w14:paraId="2ADD6754" w14:textId="77777777" w:rsidR="00C41463" w:rsidRDefault="00C4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6756" w14:textId="77777777" w:rsidR="00C41463" w:rsidRPr="0099593A" w:rsidRDefault="00C41463">
    <w:pPr>
      <w:pStyle w:val="Footer"/>
      <w:rPr>
        <w:rFonts w:ascii="Arial" w:hAnsi="Arial" w:cs="Arial"/>
        <w:sz w:val="18"/>
      </w:rPr>
    </w:pPr>
  </w:p>
  <w:p w14:paraId="2ADD6757" w14:textId="1900085E" w:rsidR="00C41463" w:rsidRPr="0099593A" w:rsidRDefault="00C41463">
    <w:pPr>
      <w:pStyle w:val="Footer"/>
      <w:tabs>
        <w:tab w:val="right" w:pos="9747"/>
      </w:tabs>
      <w:rPr>
        <w:rFonts w:ascii="Arial" w:hAnsi="Arial" w:cs="Arial"/>
        <w:sz w:val="16"/>
      </w:rPr>
    </w:pPr>
    <w:r>
      <w:rPr>
        <w:rFonts w:ascii="Arial" w:hAnsi="Arial" w:cs="Arial"/>
        <w:sz w:val="16"/>
        <w:lang w:val="en-US"/>
      </w:rPr>
      <w:fldChar w:fldCharType="begin"/>
    </w:r>
    <w:r>
      <w:rPr>
        <w:rFonts w:ascii="Arial" w:hAnsi="Arial" w:cs="Arial"/>
        <w:sz w:val="16"/>
        <w:lang w:val="en-US"/>
      </w:rPr>
      <w:instrText xml:space="preserve"> FILENAME   \* MERGEFORMAT </w:instrText>
    </w:r>
    <w:r>
      <w:rPr>
        <w:rFonts w:ascii="Arial" w:hAnsi="Arial" w:cs="Arial"/>
        <w:sz w:val="16"/>
        <w:lang w:val="en-US"/>
      </w:rPr>
      <w:fldChar w:fldCharType="separate"/>
    </w:r>
    <w:r w:rsidR="00777357">
      <w:rPr>
        <w:rFonts w:ascii="Arial" w:hAnsi="Arial" w:cs="Arial"/>
        <w:noProof/>
        <w:sz w:val="16"/>
        <w:lang w:val="en-US"/>
      </w:rPr>
      <w:t>005209.Resources.Branch2</w:t>
    </w:r>
    <w:r>
      <w:rPr>
        <w:rFonts w:ascii="Arial" w:hAnsi="Arial" w:cs="Arial"/>
        <w:sz w:val="16"/>
        <w:lang w:val="en-US"/>
      </w:rPr>
      <w:fldChar w:fldCharType="end"/>
    </w:r>
    <w:r w:rsidRPr="0099593A">
      <w:rPr>
        <w:rFonts w:ascii="Arial" w:hAnsi="Arial" w:cs="Arial"/>
        <w:sz w:val="16"/>
        <w:lang w:val="en-US"/>
      </w:rPr>
      <w:tab/>
      <w:t xml:space="preserve">Page </w:t>
    </w:r>
    <w:r w:rsidRPr="0099593A">
      <w:rPr>
        <w:rFonts w:ascii="Arial" w:hAnsi="Arial" w:cs="Arial"/>
        <w:sz w:val="16"/>
        <w:lang w:val="en-US"/>
      </w:rPr>
      <w:fldChar w:fldCharType="begin"/>
    </w:r>
    <w:r w:rsidRPr="0099593A">
      <w:rPr>
        <w:rFonts w:ascii="Arial" w:hAnsi="Arial" w:cs="Arial"/>
        <w:sz w:val="16"/>
        <w:lang w:val="en-US"/>
      </w:rPr>
      <w:instrText xml:space="preserve"> PAGE </w:instrText>
    </w:r>
    <w:r w:rsidRPr="0099593A">
      <w:rPr>
        <w:rFonts w:ascii="Arial" w:hAnsi="Arial" w:cs="Arial"/>
        <w:sz w:val="16"/>
        <w:lang w:val="en-US"/>
      </w:rPr>
      <w:fldChar w:fldCharType="separate"/>
    </w:r>
    <w:r w:rsidR="006F5461">
      <w:rPr>
        <w:rFonts w:ascii="Arial" w:hAnsi="Arial" w:cs="Arial"/>
        <w:noProof/>
        <w:sz w:val="16"/>
        <w:lang w:val="en-US"/>
      </w:rPr>
      <w:t>2</w:t>
    </w:r>
    <w:r w:rsidRPr="0099593A">
      <w:rPr>
        <w:rFonts w:ascii="Arial" w:hAnsi="Arial" w:cs="Arial"/>
        <w:sz w:val="16"/>
        <w:lang w:val="en-US"/>
      </w:rPr>
      <w:fldChar w:fldCharType="end"/>
    </w:r>
    <w:r w:rsidRPr="0099593A">
      <w:rPr>
        <w:rFonts w:ascii="Arial" w:hAnsi="Arial" w:cs="Arial"/>
        <w:sz w:val="16"/>
        <w:lang w:val="en-US"/>
      </w:rPr>
      <w:t xml:space="preserve"> of </w:t>
    </w:r>
    <w:r w:rsidRPr="0099593A">
      <w:rPr>
        <w:rFonts w:ascii="Arial" w:hAnsi="Arial" w:cs="Arial"/>
        <w:sz w:val="16"/>
        <w:lang w:val="en-US"/>
      </w:rPr>
      <w:fldChar w:fldCharType="begin"/>
    </w:r>
    <w:r w:rsidRPr="0099593A">
      <w:rPr>
        <w:rFonts w:ascii="Arial" w:hAnsi="Arial" w:cs="Arial"/>
        <w:sz w:val="16"/>
        <w:lang w:val="en-US"/>
      </w:rPr>
      <w:instrText xml:space="preserve"> NUMPAGES </w:instrText>
    </w:r>
    <w:r w:rsidRPr="0099593A">
      <w:rPr>
        <w:rFonts w:ascii="Arial" w:hAnsi="Arial" w:cs="Arial"/>
        <w:sz w:val="16"/>
        <w:lang w:val="en-US"/>
      </w:rPr>
      <w:fldChar w:fldCharType="separate"/>
    </w:r>
    <w:r w:rsidR="006F5461">
      <w:rPr>
        <w:rFonts w:ascii="Arial" w:hAnsi="Arial" w:cs="Arial"/>
        <w:noProof/>
        <w:sz w:val="16"/>
        <w:lang w:val="en-US"/>
      </w:rPr>
      <w:t>2</w:t>
    </w:r>
    <w:r w:rsidRPr="0099593A">
      <w:rPr>
        <w:rFonts w:ascii="Arial" w:hAnsi="Arial" w:cs="Arial"/>
        <w:sz w:val="16"/>
        <w:lang w:val="en-US"/>
      </w:rPr>
      <w:fldChar w:fldCharType="end"/>
    </w:r>
    <w:r w:rsidRPr="0099593A">
      <w:rPr>
        <w:rFonts w:ascii="Arial" w:hAnsi="Arial" w:cs="Arial"/>
        <w:sz w:val="16"/>
        <w:lang w:val="en-US"/>
      </w:rPr>
      <w:tab/>
    </w:r>
  </w:p>
  <w:p w14:paraId="2ADD6758" w14:textId="77777777" w:rsidR="00C41463" w:rsidRPr="0099593A" w:rsidRDefault="00C41463" w:rsidP="00B00E54">
    <w:pPr>
      <w:pStyle w:val="Footer"/>
      <w:rPr>
        <w:rFonts w:ascii="Arial" w:hAnsi="Arial" w:cs="Arial"/>
      </w:rPr>
    </w:pPr>
  </w:p>
  <w:p w14:paraId="2ADD6759" w14:textId="77777777" w:rsidR="00C41463" w:rsidRDefault="00C414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D6751" w14:textId="77777777" w:rsidR="00C41463" w:rsidRDefault="00C41463">
      <w:r>
        <w:separator/>
      </w:r>
    </w:p>
  </w:footnote>
  <w:footnote w:type="continuationSeparator" w:id="0">
    <w:p w14:paraId="2ADD6752" w14:textId="77777777" w:rsidR="00C41463" w:rsidRDefault="00C41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6755" w14:textId="7CC0A218" w:rsidR="00C41463" w:rsidRDefault="00C41463">
    <w:pPr>
      <w:pStyle w:val="Header"/>
    </w:pPr>
    <w:r>
      <w:t>APPEA2016 full paper – WA Acreage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C7D"/>
    <w:multiLevelType w:val="hybridMultilevel"/>
    <w:tmpl w:val="80584904"/>
    <w:lvl w:ilvl="0" w:tplc="CDCA6F76">
      <w:start w:val="1"/>
      <w:numFmt w:val="bullet"/>
      <w:lvlText w:val=""/>
      <w:lvlJc w:val="left"/>
      <w:pPr>
        <w:tabs>
          <w:tab w:val="num" w:pos="720"/>
        </w:tabs>
        <w:ind w:left="720" w:hanging="360"/>
      </w:pPr>
      <w:rPr>
        <w:rFonts w:ascii="Symbol" w:hAnsi="Symbol" w:cs="Symbol" w:hint="default"/>
        <w:color w:val="0000FF"/>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nsid w:val="12EA5FB2"/>
    <w:multiLevelType w:val="hybridMultilevel"/>
    <w:tmpl w:val="05862BAC"/>
    <w:lvl w:ilvl="0" w:tplc="0C090001">
      <w:start w:val="1"/>
      <w:numFmt w:val="bullet"/>
      <w:lvlText w:val=""/>
      <w:lvlJc w:val="left"/>
      <w:pPr>
        <w:tabs>
          <w:tab w:val="num" w:pos="720"/>
        </w:tabs>
        <w:ind w:left="720" w:hanging="360"/>
      </w:pPr>
      <w:rPr>
        <w:rFonts w:ascii="Symbol" w:hAnsi="Symbol" w:hint="default"/>
        <w:color w:val="0000FF"/>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nsid w:val="1E820E00"/>
    <w:multiLevelType w:val="hybridMultilevel"/>
    <w:tmpl w:val="FED82C22"/>
    <w:lvl w:ilvl="0" w:tplc="49187098">
      <w:numFmt w:val="bullet"/>
      <w:lvlText w:val=""/>
      <w:lvlJc w:val="left"/>
      <w:pPr>
        <w:ind w:left="3479" w:hanging="360"/>
      </w:pPr>
      <w:rPr>
        <w:rFonts w:ascii="Wingdings" w:eastAsia="Times New Roman" w:hAnsi="Wingdings" w:cs="Times New Roman"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
    <w:nsid w:val="20534EE8"/>
    <w:multiLevelType w:val="hybridMultilevel"/>
    <w:tmpl w:val="A2BED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6C2ED3"/>
    <w:multiLevelType w:val="hybridMultilevel"/>
    <w:tmpl w:val="0C16F07C"/>
    <w:lvl w:ilvl="0" w:tplc="467A0376">
      <w:start w:val="1"/>
      <w:numFmt w:val="bullet"/>
      <w:lvlText w:val="•"/>
      <w:lvlJc w:val="left"/>
      <w:pPr>
        <w:tabs>
          <w:tab w:val="num" w:pos="720"/>
        </w:tabs>
        <w:ind w:left="720" w:hanging="360"/>
      </w:pPr>
      <w:rPr>
        <w:rFonts w:ascii="Arial" w:hAnsi="Arial" w:hint="default"/>
      </w:rPr>
    </w:lvl>
    <w:lvl w:ilvl="1" w:tplc="2602870E" w:tentative="1">
      <w:start w:val="1"/>
      <w:numFmt w:val="bullet"/>
      <w:lvlText w:val="•"/>
      <w:lvlJc w:val="left"/>
      <w:pPr>
        <w:tabs>
          <w:tab w:val="num" w:pos="1440"/>
        </w:tabs>
        <w:ind w:left="1440" w:hanging="360"/>
      </w:pPr>
      <w:rPr>
        <w:rFonts w:ascii="Arial" w:hAnsi="Arial" w:hint="default"/>
      </w:rPr>
    </w:lvl>
    <w:lvl w:ilvl="2" w:tplc="C870E728" w:tentative="1">
      <w:start w:val="1"/>
      <w:numFmt w:val="bullet"/>
      <w:lvlText w:val="•"/>
      <w:lvlJc w:val="left"/>
      <w:pPr>
        <w:tabs>
          <w:tab w:val="num" w:pos="2160"/>
        </w:tabs>
        <w:ind w:left="2160" w:hanging="360"/>
      </w:pPr>
      <w:rPr>
        <w:rFonts w:ascii="Arial" w:hAnsi="Arial" w:hint="default"/>
      </w:rPr>
    </w:lvl>
    <w:lvl w:ilvl="3" w:tplc="662069FE" w:tentative="1">
      <w:start w:val="1"/>
      <w:numFmt w:val="bullet"/>
      <w:lvlText w:val="•"/>
      <w:lvlJc w:val="left"/>
      <w:pPr>
        <w:tabs>
          <w:tab w:val="num" w:pos="2880"/>
        </w:tabs>
        <w:ind w:left="2880" w:hanging="360"/>
      </w:pPr>
      <w:rPr>
        <w:rFonts w:ascii="Arial" w:hAnsi="Arial" w:hint="default"/>
      </w:rPr>
    </w:lvl>
    <w:lvl w:ilvl="4" w:tplc="9F4A8684" w:tentative="1">
      <w:start w:val="1"/>
      <w:numFmt w:val="bullet"/>
      <w:lvlText w:val="•"/>
      <w:lvlJc w:val="left"/>
      <w:pPr>
        <w:tabs>
          <w:tab w:val="num" w:pos="3600"/>
        </w:tabs>
        <w:ind w:left="3600" w:hanging="360"/>
      </w:pPr>
      <w:rPr>
        <w:rFonts w:ascii="Arial" w:hAnsi="Arial" w:hint="default"/>
      </w:rPr>
    </w:lvl>
    <w:lvl w:ilvl="5" w:tplc="D8BC6500" w:tentative="1">
      <w:start w:val="1"/>
      <w:numFmt w:val="bullet"/>
      <w:lvlText w:val="•"/>
      <w:lvlJc w:val="left"/>
      <w:pPr>
        <w:tabs>
          <w:tab w:val="num" w:pos="4320"/>
        </w:tabs>
        <w:ind w:left="4320" w:hanging="360"/>
      </w:pPr>
      <w:rPr>
        <w:rFonts w:ascii="Arial" w:hAnsi="Arial" w:hint="default"/>
      </w:rPr>
    </w:lvl>
    <w:lvl w:ilvl="6" w:tplc="3F88A02A" w:tentative="1">
      <w:start w:val="1"/>
      <w:numFmt w:val="bullet"/>
      <w:lvlText w:val="•"/>
      <w:lvlJc w:val="left"/>
      <w:pPr>
        <w:tabs>
          <w:tab w:val="num" w:pos="5040"/>
        </w:tabs>
        <w:ind w:left="5040" w:hanging="360"/>
      </w:pPr>
      <w:rPr>
        <w:rFonts w:ascii="Arial" w:hAnsi="Arial" w:hint="default"/>
      </w:rPr>
    </w:lvl>
    <w:lvl w:ilvl="7" w:tplc="127ED362" w:tentative="1">
      <w:start w:val="1"/>
      <w:numFmt w:val="bullet"/>
      <w:lvlText w:val="•"/>
      <w:lvlJc w:val="left"/>
      <w:pPr>
        <w:tabs>
          <w:tab w:val="num" w:pos="5760"/>
        </w:tabs>
        <w:ind w:left="5760" w:hanging="360"/>
      </w:pPr>
      <w:rPr>
        <w:rFonts w:ascii="Arial" w:hAnsi="Arial" w:hint="default"/>
      </w:rPr>
    </w:lvl>
    <w:lvl w:ilvl="8" w:tplc="F51A7CFA" w:tentative="1">
      <w:start w:val="1"/>
      <w:numFmt w:val="bullet"/>
      <w:lvlText w:val="•"/>
      <w:lvlJc w:val="left"/>
      <w:pPr>
        <w:tabs>
          <w:tab w:val="num" w:pos="6480"/>
        </w:tabs>
        <w:ind w:left="6480" w:hanging="360"/>
      </w:pPr>
      <w:rPr>
        <w:rFonts w:ascii="Arial" w:hAnsi="Arial" w:hint="default"/>
      </w:rPr>
    </w:lvl>
  </w:abstractNum>
  <w:abstractNum w:abstractNumId="5">
    <w:nsid w:val="34420D6D"/>
    <w:multiLevelType w:val="hybridMultilevel"/>
    <w:tmpl w:val="0D64F7D2"/>
    <w:lvl w:ilvl="0" w:tplc="75E4427C">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6">
    <w:nsid w:val="355C4FC3"/>
    <w:multiLevelType w:val="hybridMultilevel"/>
    <w:tmpl w:val="3D3C99FC"/>
    <w:lvl w:ilvl="0" w:tplc="0C090001">
      <w:start w:val="1"/>
      <w:numFmt w:val="bullet"/>
      <w:lvlText w:val=""/>
      <w:lvlJc w:val="left"/>
      <w:pPr>
        <w:ind w:left="360" w:hanging="360"/>
      </w:pPr>
      <w:rPr>
        <w:rFonts w:ascii="Symbol" w:hAnsi="Symbol" w:hint="default"/>
      </w:rPr>
    </w:lvl>
    <w:lvl w:ilvl="1" w:tplc="FF3A1D52">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7AD22EC"/>
    <w:multiLevelType w:val="hybridMultilevel"/>
    <w:tmpl w:val="F00CB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401534"/>
    <w:multiLevelType w:val="hybridMultilevel"/>
    <w:tmpl w:val="266C6E02"/>
    <w:lvl w:ilvl="0" w:tplc="04090001">
      <w:start w:val="1"/>
      <w:numFmt w:val="bullet"/>
      <w:lvlText w:val=""/>
      <w:lvlJc w:val="left"/>
      <w:pPr>
        <w:tabs>
          <w:tab w:val="num" w:pos="720"/>
        </w:tabs>
        <w:ind w:left="720" w:hanging="360"/>
      </w:pPr>
      <w:rPr>
        <w:rFonts w:ascii="Symbol" w:hAnsi="Symbol" w:hint="default"/>
        <w:color w:val="0000FF"/>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9">
    <w:nsid w:val="43F717EE"/>
    <w:multiLevelType w:val="hybridMultilevel"/>
    <w:tmpl w:val="582CF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BEB4B97"/>
    <w:multiLevelType w:val="hybridMultilevel"/>
    <w:tmpl w:val="B5CE3F62"/>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1">
    <w:nsid w:val="4DED5089"/>
    <w:multiLevelType w:val="hybridMultilevel"/>
    <w:tmpl w:val="B192DA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C471D7"/>
    <w:multiLevelType w:val="hybridMultilevel"/>
    <w:tmpl w:val="277E5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BA488A"/>
    <w:multiLevelType w:val="hybridMultilevel"/>
    <w:tmpl w:val="5044962E"/>
    <w:lvl w:ilvl="0" w:tplc="04090001">
      <w:start w:val="1"/>
      <w:numFmt w:val="bullet"/>
      <w:lvlText w:val=""/>
      <w:lvlJc w:val="left"/>
      <w:pPr>
        <w:tabs>
          <w:tab w:val="num" w:pos="360"/>
        </w:tabs>
        <w:ind w:left="360" w:hanging="360"/>
      </w:pPr>
      <w:rPr>
        <w:rFonts w:ascii="Symbol" w:hAnsi="Symbol" w:hint="default"/>
        <w:color w:val="0000FF"/>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14">
    <w:nsid w:val="5C4759C6"/>
    <w:multiLevelType w:val="hybridMultilevel"/>
    <w:tmpl w:val="26248C16"/>
    <w:lvl w:ilvl="0" w:tplc="CDCA6F76">
      <w:start w:val="1"/>
      <w:numFmt w:val="bullet"/>
      <w:lvlText w:val=""/>
      <w:lvlJc w:val="left"/>
      <w:pPr>
        <w:tabs>
          <w:tab w:val="num" w:pos="720"/>
        </w:tabs>
        <w:ind w:left="720" w:hanging="360"/>
      </w:pPr>
      <w:rPr>
        <w:rFonts w:ascii="Symbol" w:hAnsi="Symbol" w:cs="Symbol" w:hint="default"/>
        <w:color w:val="0000FF"/>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5">
    <w:nsid w:val="62812955"/>
    <w:multiLevelType w:val="hybridMultilevel"/>
    <w:tmpl w:val="A17E0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6CA77F25"/>
    <w:multiLevelType w:val="hybridMultilevel"/>
    <w:tmpl w:val="E82A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4333EF"/>
    <w:multiLevelType w:val="hybridMultilevel"/>
    <w:tmpl w:val="95E613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9"/>
  </w:num>
  <w:num w:numId="4">
    <w:abstractNumId w:val="9"/>
  </w:num>
  <w:num w:numId="5">
    <w:abstractNumId w:val="5"/>
  </w:num>
  <w:num w:numId="6">
    <w:abstractNumId w:val="3"/>
  </w:num>
  <w:num w:numId="7">
    <w:abstractNumId w:val="7"/>
  </w:num>
  <w:num w:numId="8">
    <w:abstractNumId w:val="6"/>
  </w:num>
  <w:num w:numId="9">
    <w:abstractNumId w:val="10"/>
  </w:num>
  <w:num w:numId="10">
    <w:abstractNumId w:val="14"/>
  </w:num>
  <w:num w:numId="11">
    <w:abstractNumId w:val="8"/>
  </w:num>
  <w:num w:numId="12">
    <w:abstractNumId w:val="1"/>
  </w:num>
  <w:num w:numId="13">
    <w:abstractNumId w:val="0"/>
  </w:num>
  <w:num w:numId="14">
    <w:abstractNumId w:val="13"/>
  </w:num>
  <w:num w:numId="15">
    <w:abstractNumId w:val="12"/>
  </w:num>
  <w:num w:numId="16">
    <w:abstractNumId w:val="11"/>
  </w:num>
  <w:num w:numId="17">
    <w:abstractNumId w:val="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F9"/>
    <w:rsid w:val="0000003A"/>
    <w:rsid w:val="00000A91"/>
    <w:rsid w:val="00003623"/>
    <w:rsid w:val="0000526E"/>
    <w:rsid w:val="00007A9B"/>
    <w:rsid w:val="000113BC"/>
    <w:rsid w:val="000164B3"/>
    <w:rsid w:val="00016EC6"/>
    <w:rsid w:val="0001794A"/>
    <w:rsid w:val="00020A31"/>
    <w:rsid w:val="00033490"/>
    <w:rsid w:val="00036B9D"/>
    <w:rsid w:val="0003729C"/>
    <w:rsid w:val="00043CFC"/>
    <w:rsid w:val="000445BB"/>
    <w:rsid w:val="00044A8D"/>
    <w:rsid w:val="00044B9F"/>
    <w:rsid w:val="00044F3F"/>
    <w:rsid w:val="00045ECF"/>
    <w:rsid w:val="00051505"/>
    <w:rsid w:val="00052BD3"/>
    <w:rsid w:val="00053758"/>
    <w:rsid w:val="0005651D"/>
    <w:rsid w:val="00056DB9"/>
    <w:rsid w:val="00057DC2"/>
    <w:rsid w:val="0006045E"/>
    <w:rsid w:val="00060C66"/>
    <w:rsid w:val="00062D81"/>
    <w:rsid w:val="00065504"/>
    <w:rsid w:val="00066359"/>
    <w:rsid w:val="0006667C"/>
    <w:rsid w:val="0007127C"/>
    <w:rsid w:val="00071BBB"/>
    <w:rsid w:val="00071D4A"/>
    <w:rsid w:val="00072490"/>
    <w:rsid w:val="00074A4A"/>
    <w:rsid w:val="00075665"/>
    <w:rsid w:val="00075A99"/>
    <w:rsid w:val="00077B33"/>
    <w:rsid w:val="000838B5"/>
    <w:rsid w:val="00084A2B"/>
    <w:rsid w:val="00085CF9"/>
    <w:rsid w:val="0008610B"/>
    <w:rsid w:val="00090122"/>
    <w:rsid w:val="000908C0"/>
    <w:rsid w:val="00091F72"/>
    <w:rsid w:val="0009246E"/>
    <w:rsid w:val="000953BA"/>
    <w:rsid w:val="00096267"/>
    <w:rsid w:val="00097920"/>
    <w:rsid w:val="000A00D5"/>
    <w:rsid w:val="000A2C61"/>
    <w:rsid w:val="000A3244"/>
    <w:rsid w:val="000A5D2B"/>
    <w:rsid w:val="000A6E1F"/>
    <w:rsid w:val="000A6F91"/>
    <w:rsid w:val="000B1700"/>
    <w:rsid w:val="000B2E31"/>
    <w:rsid w:val="000B3E01"/>
    <w:rsid w:val="000B4E37"/>
    <w:rsid w:val="000B7154"/>
    <w:rsid w:val="000C49DD"/>
    <w:rsid w:val="000D2983"/>
    <w:rsid w:val="000D7185"/>
    <w:rsid w:val="000D7934"/>
    <w:rsid w:val="000E019D"/>
    <w:rsid w:val="000E14E3"/>
    <w:rsid w:val="000E19DE"/>
    <w:rsid w:val="000E2BDF"/>
    <w:rsid w:val="000E56E4"/>
    <w:rsid w:val="000F0882"/>
    <w:rsid w:val="000F27B6"/>
    <w:rsid w:val="000F417D"/>
    <w:rsid w:val="000F6CA6"/>
    <w:rsid w:val="000F6F77"/>
    <w:rsid w:val="00101E52"/>
    <w:rsid w:val="00107819"/>
    <w:rsid w:val="001105F9"/>
    <w:rsid w:val="00110A72"/>
    <w:rsid w:val="0011209F"/>
    <w:rsid w:val="00112321"/>
    <w:rsid w:val="00113D19"/>
    <w:rsid w:val="00114365"/>
    <w:rsid w:val="001167B2"/>
    <w:rsid w:val="00123EF4"/>
    <w:rsid w:val="001277D6"/>
    <w:rsid w:val="0013265C"/>
    <w:rsid w:val="00134111"/>
    <w:rsid w:val="00134386"/>
    <w:rsid w:val="00134EE1"/>
    <w:rsid w:val="00135E84"/>
    <w:rsid w:val="0013640F"/>
    <w:rsid w:val="00136421"/>
    <w:rsid w:val="00136F90"/>
    <w:rsid w:val="00137832"/>
    <w:rsid w:val="00137EEF"/>
    <w:rsid w:val="0014051D"/>
    <w:rsid w:val="00141D09"/>
    <w:rsid w:val="00142B1C"/>
    <w:rsid w:val="00143AC8"/>
    <w:rsid w:val="00143FDA"/>
    <w:rsid w:val="001445C3"/>
    <w:rsid w:val="0014719E"/>
    <w:rsid w:val="00150411"/>
    <w:rsid w:val="0015595B"/>
    <w:rsid w:val="001560B8"/>
    <w:rsid w:val="00156119"/>
    <w:rsid w:val="00161303"/>
    <w:rsid w:val="001664FE"/>
    <w:rsid w:val="001818AC"/>
    <w:rsid w:val="0018240C"/>
    <w:rsid w:val="0018357B"/>
    <w:rsid w:val="001848E6"/>
    <w:rsid w:val="00184B85"/>
    <w:rsid w:val="00184D10"/>
    <w:rsid w:val="001902C9"/>
    <w:rsid w:val="00190896"/>
    <w:rsid w:val="00191182"/>
    <w:rsid w:val="001950BD"/>
    <w:rsid w:val="0019597F"/>
    <w:rsid w:val="00195EE7"/>
    <w:rsid w:val="001A424F"/>
    <w:rsid w:val="001A4862"/>
    <w:rsid w:val="001A66A4"/>
    <w:rsid w:val="001C5F4F"/>
    <w:rsid w:val="001D2F28"/>
    <w:rsid w:val="001D398E"/>
    <w:rsid w:val="001E0997"/>
    <w:rsid w:val="001E37B1"/>
    <w:rsid w:val="001E4612"/>
    <w:rsid w:val="001E4949"/>
    <w:rsid w:val="001F01B4"/>
    <w:rsid w:val="001F051F"/>
    <w:rsid w:val="001F4270"/>
    <w:rsid w:val="002011E4"/>
    <w:rsid w:val="00201F04"/>
    <w:rsid w:val="0020265B"/>
    <w:rsid w:val="00202A34"/>
    <w:rsid w:val="00202C4B"/>
    <w:rsid w:val="002053EB"/>
    <w:rsid w:val="0020676B"/>
    <w:rsid w:val="00206ECF"/>
    <w:rsid w:val="00210D59"/>
    <w:rsid w:val="002113A7"/>
    <w:rsid w:val="00213631"/>
    <w:rsid w:val="00213B45"/>
    <w:rsid w:val="00214089"/>
    <w:rsid w:val="00214AE9"/>
    <w:rsid w:val="0021552C"/>
    <w:rsid w:val="00220A6D"/>
    <w:rsid w:val="00220D7B"/>
    <w:rsid w:val="002219C9"/>
    <w:rsid w:val="00221F2F"/>
    <w:rsid w:val="00223730"/>
    <w:rsid w:val="002249C4"/>
    <w:rsid w:val="00224CA2"/>
    <w:rsid w:val="00226535"/>
    <w:rsid w:val="00227D7A"/>
    <w:rsid w:val="00230D12"/>
    <w:rsid w:val="00231B8D"/>
    <w:rsid w:val="002347E5"/>
    <w:rsid w:val="002352C6"/>
    <w:rsid w:val="00235DC1"/>
    <w:rsid w:val="002368FE"/>
    <w:rsid w:val="00236BAF"/>
    <w:rsid w:val="00237A8B"/>
    <w:rsid w:val="00240520"/>
    <w:rsid w:val="00242064"/>
    <w:rsid w:val="002423AC"/>
    <w:rsid w:val="00245243"/>
    <w:rsid w:val="0024757D"/>
    <w:rsid w:val="00247F7C"/>
    <w:rsid w:val="00255B93"/>
    <w:rsid w:val="00255D48"/>
    <w:rsid w:val="002571B3"/>
    <w:rsid w:val="002641CA"/>
    <w:rsid w:val="00265A5C"/>
    <w:rsid w:val="00267097"/>
    <w:rsid w:val="00273589"/>
    <w:rsid w:val="00273CE7"/>
    <w:rsid w:val="0027402E"/>
    <w:rsid w:val="002766F6"/>
    <w:rsid w:val="002770DA"/>
    <w:rsid w:val="002774D7"/>
    <w:rsid w:val="002804B6"/>
    <w:rsid w:val="0028210C"/>
    <w:rsid w:val="00285CDB"/>
    <w:rsid w:val="002903A4"/>
    <w:rsid w:val="0029235F"/>
    <w:rsid w:val="00295353"/>
    <w:rsid w:val="002961E8"/>
    <w:rsid w:val="002972F0"/>
    <w:rsid w:val="002973B5"/>
    <w:rsid w:val="00297CC9"/>
    <w:rsid w:val="002A1AE3"/>
    <w:rsid w:val="002A2190"/>
    <w:rsid w:val="002A2659"/>
    <w:rsid w:val="002A44D9"/>
    <w:rsid w:val="002B024C"/>
    <w:rsid w:val="002B4BB9"/>
    <w:rsid w:val="002B5A03"/>
    <w:rsid w:val="002B7A67"/>
    <w:rsid w:val="002B7BEB"/>
    <w:rsid w:val="002C0E79"/>
    <w:rsid w:val="002C2BEC"/>
    <w:rsid w:val="002C308D"/>
    <w:rsid w:val="002C61B2"/>
    <w:rsid w:val="002C7FC4"/>
    <w:rsid w:val="002D39FC"/>
    <w:rsid w:val="002D6313"/>
    <w:rsid w:val="002E25C7"/>
    <w:rsid w:val="002E367F"/>
    <w:rsid w:val="002E3BF9"/>
    <w:rsid w:val="002E4EEC"/>
    <w:rsid w:val="002E546F"/>
    <w:rsid w:val="002E5BAF"/>
    <w:rsid w:val="002E5E68"/>
    <w:rsid w:val="002E678E"/>
    <w:rsid w:val="002E6D4B"/>
    <w:rsid w:val="002F2E92"/>
    <w:rsid w:val="002F329C"/>
    <w:rsid w:val="002F627F"/>
    <w:rsid w:val="003008CF"/>
    <w:rsid w:val="003013E4"/>
    <w:rsid w:val="00303D2D"/>
    <w:rsid w:val="00304E19"/>
    <w:rsid w:val="003149D1"/>
    <w:rsid w:val="00314C69"/>
    <w:rsid w:val="00315228"/>
    <w:rsid w:val="00315B5E"/>
    <w:rsid w:val="0031785C"/>
    <w:rsid w:val="00317E4D"/>
    <w:rsid w:val="00317E4E"/>
    <w:rsid w:val="003204AD"/>
    <w:rsid w:val="00320E97"/>
    <w:rsid w:val="00322C4C"/>
    <w:rsid w:val="0032475B"/>
    <w:rsid w:val="00325AA1"/>
    <w:rsid w:val="00327EBC"/>
    <w:rsid w:val="003300E5"/>
    <w:rsid w:val="00333BB6"/>
    <w:rsid w:val="003364EE"/>
    <w:rsid w:val="00336AFD"/>
    <w:rsid w:val="00336FFA"/>
    <w:rsid w:val="0033740A"/>
    <w:rsid w:val="003435B7"/>
    <w:rsid w:val="0034394C"/>
    <w:rsid w:val="00351310"/>
    <w:rsid w:val="00351790"/>
    <w:rsid w:val="003518CB"/>
    <w:rsid w:val="00353E52"/>
    <w:rsid w:val="00354B7A"/>
    <w:rsid w:val="003571A2"/>
    <w:rsid w:val="003578E4"/>
    <w:rsid w:val="0036280F"/>
    <w:rsid w:val="00366942"/>
    <w:rsid w:val="00367300"/>
    <w:rsid w:val="003729C5"/>
    <w:rsid w:val="00373059"/>
    <w:rsid w:val="0037463D"/>
    <w:rsid w:val="003758C4"/>
    <w:rsid w:val="00377427"/>
    <w:rsid w:val="00383805"/>
    <w:rsid w:val="00385D72"/>
    <w:rsid w:val="00386371"/>
    <w:rsid w:val="00386DC8"/>
    <w:rsid w:val="003906B1"/>
    <w:rsid w:val="003936F6"/>
    <w:rsid w:val="003938B3"/>
    <w:rsid w:val="003949C7"/>
    <w:rsid w:val="003954E4"/>
    <w:rsid w:val="00395F15"/>
    <w:rsid w:val="00396CE4"/>
    <w:rsid w:val="003A09CF"/>
    <w:rsid w:val="003A2566"/>
    <w:rsid w:val="003A59C8"/>
    <w:rsid w:val="003A70ED"/>
    <w:rsid w:val="003B285C"/>
    <w:rsid w:val="003B340C"/>
    <w:rsid w:val="003B6C37"/>
    <w:rsid w:val="003B77B4"/>
    <w:rsid w:val="003C19BD"/>
    <w:rsid w:val="003C1E33"/>
    <w:rsid w:val="003C5D96"/>
    <w:rsid w:val="003D2682"/>
    <w:rsid w:val="003D2B06"/>
    <w:rsid w:val="003D51B6"/>
    <w:rsid w:val="003D76D4"/>
    <w:rsid w:val="003E0E19"/>
    <w:rsid w:val="003E50F0"/>
    <w:rsid w:val="003E6E70"/>
    <w:rsid w:val="003F16D3"/>
    <w:rsid w:val="003F3A94"/>
    <w:rsid w:val="003F6CAB"/>
    <w:rsid w:val="004017DB"/>
    <w:rsid w:val="00402EF0"/>
    <w:rsid w:val="0040380E"/>
    <w:rsid w:val="00405073"/>
    <w:rsid w:val="00406996"/>
    <w:rsid w:val="00410710"/>
    <w:rsid w:val="004124C8"/>
    <w:rsid w:val="00415FA2"/>
    <w:rsid w:val="00420F77"/>
    <w:rsid w:val="00421684"/>
    <w:rsid w:val="004218D0"/>
    <w:rsid w:val="00423CEA"/>
    <w:rsid w:val="00430B7A"/>
    <w:rsid w:val="00430C8B"/>
    <w:rsid w:val="00433E63"/>
    <w:rsid w:val="004366EB"/>
    <w:rsid w:val="00436F51"/>
    <w:rsid w:val="004376DE"/>
    <w:rsid w:val="0044660C"/>
    <w:rsid w:val="00446A79"/>
    <w:rsid w:val="00446AC8"/>
    <w:rsid w:val="00446B4D"/>
    <w:rsid w:val="00446F49"/>
    <w:rsid w:val="00447822"/>
    <w:rsid w:val="00452361"/>
    <w:rsid w:val="00452EC5"/>
    <w:rsid w:val="0045529B"/>
    <w:rsid w:val="004561D9"/>
    <w:rsid w:val="00456BC4"/>
    <w:rsid w:val="0045714B"/>
    <w:rsid w:val="00457DCF"/>
    <w:rsid w:val="00462665"/>
    <w:rsid w:val="00463210"/>
    <w:rsid w:val="004669B9"/>
    <w:rsid w:val="00467AA7"/>
    <w:rsid w:val="00467B59"/>
    <w:rsid w:val="004713E8"/>
    <w:rsid w:val="004715FF"/>
    <w:rsid w:val="004733F3"/>
    <w:rsid w:val="00473B2A"/>
    <w:rsid w:val="00474588"/>
    <w:rsid w:val="0048146D"/>
    <w:rsid w:val="00485FA4"/>
    <w:rsid w:val="00494149"/>
    <w:rsid w:val="004A17AA"/>
    <w:rsid w:val="004A1E29"/>
    <w:rsid w:val="004A2FB7"/>
    <w:rsid w:val="004A6F49"/>
    <w:rsid w:val="004B1198"/>
    <w:rsid w:val="004B4AD8"/>
    <w:rsid w:val="004B4FBC"/>
    <w:rsid w:val="004B5CA6"/>
    <w:rsid w:val="004C58C1"/>
    <w:rsid w:val="004C6C6A"/>
    <w:rsid w:val="004C79F9"/>
    <w:rsid w:val="004D1022"/>
    <w:rsid w:val="004D113B"/>
    <w:rsid w:val="004D1BFF"/>
    <w:rsid w:val="004D1DE1"/>
    <w:rsid w:val="004D1EA3"/>
    <w:rsid w:val="004D272F"/>
    <w:rsid w:val="004D2986"/>
    <w:rsid w:val="004D432D"/>
    <w:rsid w:val="004D5E97"/>
    <w:rsid w:val="004D639F"/>
    <w:rsid w:val="004D6740"/>
    <w:rsid w:val="004D6F08"/>
    <w:rsid w:val="004E080A"/>
    <w:rsid w:val="004E0B47"/>
    <w:rsid w:val="004E11F6"/>
    <w:rsid w:val="004E16EB"/>
    <w:rsid w:val="004E5268"/>
    <w:rsid w:val="004E67D9"/>
    <w:rsid w:val="004E77BF"/>
    <w:rsid w:val="004F0F5A"/>
    <w:rsid w:val="004F1EA6"/>
    <w:rsid w:val="004F3545"/>
    <w:rsid w:val="004F49CC"/>
    <w:rsid w:val="004F5F3B"/>
    <w:rsid w:val="00500B90"/>
    <w:rsid w:val="00500BCD"/>
    <w:rsid w:val="00500E9E"/>
    <w:rsid w:val="00503826"/>
    <w:rsid w:val="00506443"/>
    <w:rsid w:val="00511308"/>
    <w:rsid w:val="005116D9"/>
    <w:rsid w:val="00513EAC"/>
    <w:rsid w:val="00515A17"/>
    <w:rsid w:val="00517E3D"/>
    <w:rsid w:val="0052250A"/>
    <w:rsid w:val="00522DE8"/>
    <w:rsid w:val="00523AF6"/>
    <w:rsid w:val="00526159"/>
    <w:rsid w:val="005274B0"/>
    <w:rsid w:val="0053023E"/>
    <w:rsid w:val="00530847"/>
    <w:rsid w:val="00531FE1"/>
    <w:rsid w:val="005341ED"/>
    <w:rsid w:val="005343B4"/>
    <w:rsid w:val="00535E17"/>
    <w:rsid w:val="0053614B"/>
    <w:rsid w:val="0053747E"/>
    <w:rsid w:val="00541B7C"/>
    <w:rsid w:val="00543FF4"/>
    <w:rsid w:val="00544BA1"/>
    <w:rsid w:val="0054557D"/>
    <w:rsid w:val="005506A1"/>
    <w:rsid w:val="005510E3"/>
    <w:rsid w:val="005548CA"/>
    <w:rsid w:val="00555736"/>
    <w:rsid w:val="00556D68"/>
    <w:rsid w:val="00561872"/>
    <w:rsid w:val="00563697"/>
    <w:rsid w:val="00564365"/>
    <w:rsid w:val="005645C4"/>
    <w:rsid w:val="00564C04"/>
    <w:rsid w:val="00565648"/>
    <w:rsid w:val="005661B6"/>
    <w:rsid w:val="00567085"/>
    <w:rsid w:val="0057287F"/>
    <w:rsid w:val="00572E3B"/>
    <w:rsid w:val="00574372"/>
    <w:rsid w:val="00580D1A"/>
    <w:rsid w:val="00581DDB"/>
    <w:rsid w:val="00586EAA"/>
    <w:rsid w:val="00590FB6"/>
    <w:rsid w:val="00591B37"/>
    <w:rsid w:val="00593DD1"/>
    <w:rsid w:val="005959E4"/>
    <w:rsid w:val="005977A5"/>
    <w:rsid w:val="00597EEA"/>
    <w:rsid w:val="005A09FD"/>
    <w:rsid w:val="005B0075"/>
    <w:rsid w:val="005B1425"/>
    <w:rsid w:val="005B1453"/>
    <w:rsid w:val="005B1ABA"/>
    <w:rsid w:val="005B2FF5"/>
    <w:rsid w:val="005C0943"/>
    <w:rsid w:val="005C121F"/>
    <w:rsid w:val="005C19B1"/>
    <w:rsid w:val="005C4B3E"/>
    <w:rsid w:val="005C720D"/>
    <w:rsid w:val="005C7E1E"/>
    <w:rsid w:val="005D0375"/>
    <w:rsid w:val="005D3B35"/>
    <w:rsid w:val="005D3D69"/>
    <w:rsid w:val="005D5B65"/>
    <w:rsid w:val="005D5B96"/>
    <w:rsid w:val="005E61D6"/>
    <w:rsid w:val="005E793A"/>
    <w:rsid w:val="005F35F7"/>
    <w:rsid w:val="005F422F"/>
    <w:rsid w:val="005F63B7"/>
    <w:rsid w:val="0060403F"/>
    <w:rsid w:val="00604F79"/>
    <w:rsid w:val="00605DF7"/>
    <w:rsid w:val="00607F76"/>
    <w:rsid w:val="0061358F"/>
    <w:rsid w:val="00616587"/>
    <w:rsid w:val="00622443"/>
    <w:rsid w:val="00625A23"/>
    <w:rsid w:val="006307FC"/>
    <w:rsid w:val="00631244"/>
    <w:rsid w:val="00635697"/>
    <w:rsid w:val="00635E31"/>
    <w:rsid w:val="0063711E"/>
    <w:rsid w:val="00637AF9"/>
    <w:rsid w:val="0064056B"/>
    <w:rsid w:val="00646129"/>
    <w:rsid w:val="00646DA9"/>
    <w:rsid w:val="006470C8"/>
    <w:rsid w:val="006542CD"/>
    <w:rsid w:val="00657919"/>
    <w:rsid w:val="00660998"/>
    <w:rsid w:val="006618A5"/>
    <w:rsid w:val="006619C1"/>
    <w:rsid w:val="00661EC2"/>
    <w:rsid w:val="0066207C"/>
    <w:rsid w:val="0066227A"/>
    <w:rsid w:val="0066246B"/>
    <w:rsid w:val="00666769"/>
    <w:rsid w:val="00671057"/>
    <w:rsid w:val="00672EC1"/>
    <w:rsid w:val="00673DB5"/>
    <w:rsid w:val="0067554D"/>
    <w:rsid w:val="006812BA"/>
    <w:rsid w:val="00681ADF"/>
    <w:rsid w:val="006843CB"/>
    <w:rsid w:val="006851B3"/>
    <w:rsid w:val="00691837"/>
    <w:rsid w:val="00696227"/>
    <w:rsid w:val="006A0A29"/>
    <w:rsid w:val="006A2F82"/>
    <w:rsid w:val="006A6DB5"/>
    <w:rsid w:val="006B09F6"/>
    <w:rsid w:val="006B459D"/>
    <w:rsid w:val="006B63A3"/>
    <w:rsid w:val="006C1E1F"/>
    <w:rsid w:val="006C3F32"/>
    <w:rsid w:val="006C70EB"/>
    <w:rsid w:val="006C755A"/>
    <w:rsid w:val="006D124E"/>
    <w:rsid w:val="006D2B6E"/>
    <w:rsid w:val="006D37E0"/>
    <w:rsid w:val="006D3BC2"/>
    <w:rsid w:val="006D48D4"/>
    <w:rsid w:val="006D5DE7"/>
    <w:rsid w:val="006D7025"/>
    <w:rsid w:val="006E0720"/>
    <w:rsid w:val="006E0F90"/>
    <w:rsid w:val="006E1193"/>
    <w:rsid w:val="006E29FA"/>
    <w:rsid w:val="006E506C"/>
    <w:rsid w:val="006E6A82"/>
    <w:rsid w:val="006F39D1"/>
    <w:rsid w:val="006F4BB5"/>
    <w:rsid w:val="006F5461"/>
    <w:rsid w:val="006F6F11"/>
    <w:rsid w:val="006F7621"/>
    <w:rsid w:val="00705F08"/>
    <w:rsid w:val="007074C9"/>
    <w:rsid w:val="00711019"/>
    <w:rsid w:val="00713333"/>
    <w:rsid w:val="00716C71"/>
    <w:rsid w:val="00721FDB"/>
    <w:rsid w:val="0072287D"/>
    <w:rsid w:val="00722D41"/>
    <w:rsid w:val="00722E2F"/>
    <w:rsid w:val="00725A81"/>
    <w:rsid w:val="0073164E"/>
    <w:rsid w:val="007379F3"/>
    <w:rsid w:val="00737A0E"/>
    <w:rsid w:val="0074217D"/>
    <w:rsid w:val="00742581"/>
    <w:rsid w:val="00743712"/>
    <w:rsid w:val="0074484B"/>
    <w:rsid w:val="00750EC0"/>
    <w:rsid w:val="007523C0"/>
    <w:rsid w:val="00753FF3"/>
    <w:rsid w:val="0075617B"/>
    <w:rsid w:val="00757ADA"/>
    <w:rsid w:val="0076069C"/>
    <w:rsid w:val="00763EA8"/>
    <w:rsid w:val="00765047"/>
    <w:rsid w:val="00766255"/>
    <w:rsid w:val="007667BC"/>
    <w:rsid w:val="00766FEA"/>
    <w:rsid w:val="0076782B"/>
    <w:rsid w:val="007709C1"/>
    <w:rsid w:val="0077362A"/>
    <w:rsid w:val="0077446C"/>
    <w:rsid w:val="00776B60"/>
    <w:rsid w:val="00777357"/>
    <w:rsid w:val="0078176C"/>
    <w:rsid w:val="00782DC7"/>
    <w:rsid w:val="0078353A"/>
    <w:rsid w:val="007854F3"/>
    <w:rsid w:val="00787D07"/>
    <w:rsid w:val="00792346"/>
    <w:rsid w:val="00793651"/>
    <w:rsid w:val="007954AB"/>
    <w:rsid w:val="007964B5"/>
    <w:rsid w:val="0079759D"/>
    <w:rsid w:val="00797B7F"/>
    <w:rsid w:val="007A10AF"/>
    <w:rsid w:val="007A1891"/>
    <w:rsid w:val="007A1B5D"/>
    <w:rsid w:val="007A46DB"/>
    <w:rsid w:val="007A674E"/>
    <w:rsid w:val="007A6C2E"/>
    <w:rsid w:val="007A78D8"/>
    <w:rsid w:val="007B2EE8"/>
    <w:rsid w:val="007B3E17"/>
    <w:rsid w:val="007C234F"/>
    <w:rsid w:val="007C2A9F"/>
    <w:rsid w:val="007C2E8A"/>
    <w:rsid w:val="007C4EA9"/>
    <w:rsid w:val="007C5EEB"/>
    <w:rsid w:val="007C60C3"/>
    <w:rsid w:val="007C63C8"/>
    <w:rsid w:val="007C7B18"/>
    <w:rsid w:val="007C7C0E"/>
    <w:rsid w:val="007C7FA8"/>
    <w:rsid w:val="007D1363"/>
    <w:rsid w:val="007D1939"/>
    <w:rsid w:val="007D3344"/>
    <w:rsid w:val="007D3695"/>
    <w:rsid w:val="007D44E5"/>
    <w:rsid w:val="007D6303"/>
    <w:rsid w:val="007D6373"/>
    <w:rsid w:val="007D7911"/>
    <w:rsid w:val="007E0221"/>
    <w:rsid w:val="007E5A2D"/>
    <w:rsid w:val="007E6F32"/>
    <w:rsid w:val="007F40A4"/>
    <w:rsid w:val="007F44F5"/>
    <w:rsid w:val="007F48CB"/>
    <w:rsid w:val="007F4986"/>
    <w:rsid w:val="007F6238"/>
    <w:rsid w:val="007F6472"/>
    <w:rsid w:val="007F728F"/>
    <w:rsid w:val="00800773"/>
    <w:rsid w:val="0080174E"/>
    <w:rsid w:val="0080240A"/>
    <w:rsid w:val="008045AE"/>
    <w:rsid w:val="008066C3"/>
    <w:rsid w:val="008078D4"/>
    <w:rsid w:val="008078EB"/>
    <w:rsid w:val="00813233"/>
    <w:rsid w:val="00815C7B"/>
    <w:rsid w:val="0081617D"/>
    <w:rsid w:val="00816198"/>
    <w:rsid w:val="00817F1C"/>
    <w:rsid w:val="00820134"/>
    <w:rsid w:val="00820D04"/>
    <w:rsid w:val="00820FC2"/>
    <w:rsid w:val="0082110B"/>
    <w:rsid w:val="008211B4"/>
    <w:rsid w:val="00822339"/>
    <w:rsid w:val="0082318E"/>
    <w:rsid w:val="00823B59"/>
    <w:rsid w:val="00830F61"/>
    <w:rsid w:val="00832525"/>
    <w:rsid w:val="00833B3E"/>
    <w:rsid w:val="008348E0"/>
    <w:rsid w:val="00837910"/>
    <w:rsid w:val="00840C87"/>
    <w:rsid w:val="008423E1"/>
    <w:rsid w:val="0084496C"/>
    <w:rsid w:val="008517D3"/>
    <w:rsid w:val="008537B6"/>
    <w:rsid w:val="00857EE8"/>
    <w:rsid w:val="00861BD3"/>
    <w:rsid w:val="008626D2"/>
    <w:rsid w:val="00863136"/>
    <w:rsid w:val="00863DBD"/>
    <w:rsid w:val="00864E96"/>
    <w:rsid w:val="0086620C"/>
    <w:rsid w:val="00870E7B"/>
    <w:rsid w:val="00871D03"/>
    <w:rsid w:val="008721E1"/>
    <w:rsid w:val="00872992"/>
    <w:rsid w:val="00873373"/>
    <w:rsid w:val="008734DE"/>
    <w:rsid w:val="008734FF"/>
    <w:rsid w:val="008749E8"/>
    <w:rsid w:val="0087611B"/>
    <w:rsid w:val="0087643E"/>
    <w:rsid w:val="00877C5A"/>
    <w:rsid w:val="00880708"/>
    <w:rsid w:val="00881892"/>
    <w:rsid w:val="008840EE"/>
    <w:rsid w:val="0088509B"/>
    <w:rsid w:val="00885768"/>
    <w:rsid w:val="00885EFA"/>
    <w:rsid w:val="00887F27"/>
    <w:rsid w:val="008900B2"/>
    <w:rsid w:val="00891D56"/>
    <w:rsid w:val="00892396"/>
    <w:rsid w:val="008927F3"/>
    <w:rsid w:val="008941C9"/>
    <w:rsid w:val="00895B93"/>
    <w:rsid w:val="008A066F"/>
    <w:rsid w:val="008A6A32"/>
    <w:rsid w:val="008B046F"/>
    <w:rsid w:val="008B39D9"/>
    <w:rsid w:val="008B3C17"/>
    <w:rsid w:val="008B450E"/>
    <w:rsid w:val="008B4F99"/>
    <w:rsid w:val="008B530E"/>
    <w:rsid w:val="008B5DE6"/>
    <w:rsid w:val="008B6D82"/>
    <w:rsid w:val="008B74D3"/>
    <w:rsid w:val="008B7501"/>
    <w:rsid w:val="008C0A17"/>
    <w:rsid w:val="008C3EB7"/>
    <w:rsid w:val="008C43C6"/>
    <w:rsid w:val="008D0350"/>
    <w:rsid w:val="008D3805"/>
    <w:rsid w:val="008D500C"/>
    <w:rsid w:val="008D5D9F"/>
    <w:rsid w:val="008D762B"/>
    <w:rsid w:val="008E302E"/>
    <w:rsid w:val="008E31B3"/>
    <w:rsid w:val="008E6F33"/>
    <w:rsid w:val="008F009C"/>
    <w:rsid w:val="008F014F"/>
    <w:rsid w:val="008F26F9"/>
    <w:rsid w:val="008F41D1"/>
    <w:rsid w:val="008F4EE4"/>
    <w:rsid w:val="00901C00"/>
    <w:rsid w:val="0090265E"/>
    <w:rsid w:val="0090281A"/>
    <w:rsid w:val="009077C2"/>
    <w:rsid w:val="0091112A"/>
    <w:rsid w:val="00911D11"/>
    <w:rsid w:val="009148F9"/>
    <w:rsid w:val="00916C8B"/>
    <w:rsid w:val="00917535"/>
    <w:rsid w:val="0092154D"/>
    <w:rsid w:val="00927D88"/>
    <w:rsid w:val="0093126C"/>
    <w:rsid w:val="009336F9"/>
    <w:rsid w:val="00935217"/>
    <w:rsid w:val="00943348"/>
    <w:rsid w:val="00945947"/>
    <w:rsid w:val="009469CC"/>
    <w:rsid w:val="0095073E"/>
    <w:rsid w:val="00950B7E"/>
    <w:rsid w:val="009519CD"/>
    <w:rsid w:val="00952BD8"/>
    <w:rsid w:val="009533C7"/>
    <w:rsid w:val="00953EC5"/>
    <w:rsid w:val="00956BD1"/>
    <w:rsid w:val="00957677"/>
    <w:rsid w:val="00960E22"/>
    <w:rsid w:val="009615E3"/>
    <w:rsid w:val="00961CA6"/>
    <w:rsid w:val="0096272C"/>
    <w:rsid w:val="00963811"/>
    <w:rsid w:val="009665BF"/>
    <w:rsid w:val="00967C9C"/>
    <w:rsid w:val="00970435"/>
    <w:rsid w:val="00971F40"/>
    <w:rsid w:val="009723B7"/>
    <w:rsid w:val="00972E14"/>
    <w:rsid w:val="009736B6"/>
    <w:rsid w:val="009741A2"/>
    <w:rsid w:val="00975FEB"/>
    <w:rsid w:val="0098012F"/>
    <w:rsid w:val="0098347A"/>
    <w:rsid w:val="0098589E"/>
    <w:rsid w:val="00987B04"/>
    <w:rsid w:val="0099593A"/>
    <w:rsid w:val="00995B53"/>
    <w:rsid w:val="009975D1"/>
    <w:rsid w:val="009A3957"/>
    <w:rsid w:val="009A41FB"/>
    <w:rsid w:val="009B0C35"/>
    <w:rsid w:val="009B0C58"/>
    <w:rsid w:val="009B15E7"/>
    <w:rsid w:val="009B1B84"/>
    <w:rsid w:val="009B4F22"/>
    <w:rsid w:val="009B7633"/>
    <w:rsid w:val="009B7EB0"/>
    <w:rsid w:val="009C1382"/>
    <w:rsid w:val="009C1480"/>
    <w:rsid w:val="009C215E"/>
    <w:rsid w:val="009C2F37"/>
    <w:rsid w:val="009C7819"/>
    <w:rsid w:val="009D05DF"/>
    <w:rsid w:val="009D1A8A"/>
    <w:rsid w:val="009D2DF6"/>
    <w:rsid w:val="009D4A5D"/>
    <w:rsid w:val="009D77DF"/>
    <w:rsid w:val="009E2B6D"/>
    <w:rsid w:val="009E45CB"/>
    <w:rsid w:val="009E6638"/>
    <w:rsid w:val="009E6B2A"/>
    <w:rsid w:val="009F042A"/>
    <w:rsid w:val="009F1688"/>
    <w:rsid w:val="009F3B9F"/>
    <w:rsid w:val="009F60A4"/>
    <w:rsid w:val="00A009D4"/>
    <w:rsid w:val="00A00D85"/>
    <w:rsid w:val="00A03262"/>
    <w:rsid w:val="00A06472"/>
    <w:rsid w:val="00A06631"/>
    <w:rsid w:val="00A12403"/>
    <w:rsid w:val="00A13912"/>
    <w:rsid w:val="00A14B2F"/>
    <w:rsid w:val="00A156F6"/>
    <w:rsid w:val="00A17945"/>
    <w:rsid w:val="00A21207"/>
    <w:rsid w:val="00A219D9"/>
    <w:rsid w:val="00A2251E"/>
    <w:rsid w:val="00A2368E"/>
    <w:rsid w:val="00A23B41"/>
    <w:rsid w:val="00A24CDD"/>
    <w:rsid w:val="00A27F3D"/>
    <w:rsid w:val="00A32004"/>
    <w:rsid w:val="00A32B20"/>
    <w:rsid w:val="00A32B74"/>
    <w:rsid w:val="00A342DB"/>
    <w:rsid w:val="00A345AB"/>
    <w:rsid w:val="00A35CD5"/>
    <w:rsid w:val="00A36F14"/>
    <w:rsid w:val="00A36FE2"/>
    <w:rsid w:val="00A370C2"/>
    <w:rsid w:val="00A37F11"/>
    <w:rsid w:val="00A40A35"/>
    <w:rsid w:val="00A41990"/>
    <w:rsid w:val="00A42378"/>
    <w:rsid w:val="00A43152"/>
    <w:rsid w:val="00A4775C"/>
    <w:rsid w:val="00A52888"/>
    <w:rsid w:val="00A53C8E"/>
    <w:rsid w:val="00A54878"/>
    <w:rsid w:val="00A6685B"/>
    <w:rsid w:val="00A6726A"/>
    <w:rsid w:val="00A718D1"/>
    <w:rsid w:val="00A72F86"/>
    <w:rsid w:val="00A73494"/>
    <w:rsid w:val="00A85347"/>
    <w:rsid w:val="00A865AB"/>
    <w:rsid w:val="00A86724"/>
    <w:rsid w:val="00A90868"/>
    <w:rsid w:val="00A94546"/>
    <w:rsid w:val="00A959B2"/>
    <w:rsid w:val="00A95E25"/>
    <w:rsid w:val="00A96556"/>
    <w:rsid w:val="00AA4512"/>
    <w:rsid w:val="00AA5D04"/>
    <w:rsid w:val="00AB0EB3"/>
    <w:rsid w:val="00AB24D7"/>
    <w:rsid w:val="00AB40AE"/>
    <w:rsid w:val="00AB523E"/>
    <w:rsid w:val="00AB5378"/>
    <w:rsid w:val="00AB541A"/>
    <w:rsid w:val="00AB700E"/>
    <w:rsid w:val="00AB734A"/>
    <w:rsid w:val="00AC05F2"/>
    <w:rsid w:val="00AC226C"/>
    <w:rsid w:val="00AC3469"/>
    <w:rsid w:val="00AC59E8"/>
    <w:rsid w:val="00AD4098"/>
    <w:rsid w:val="00AD497D"/>
    <w:rsid w:val="00AD72E3"/>
    <w:rsid w:val="00AD7AEE"/>
    <w:rsid w:val="00AE05A0"/>
    <w:rsid w:val="00AE15A1"/>
    <w:rsid w:val="00AE1628"/>
    <w:rsid w:val="00AE4B8B"/>
    <w:rsid w:val="00AE7E41"/>
    <w:rsid w:val="00AF1E0E"/>
    <w:rsid w:val="00AF2CC1"/>
    <w:rsid w:val="00AF6B2D"/>
    <w:rsid w:val="00AF7A58"/>
    <w:rsid w:val="00AF7A92"/>
    <w:rsid w:val="00B00E54"/>
    <w:rsid w:val="00B0329E"/>
    <w:rsid w:val="00B0431E"/>
    <w:rsid w:val="00B0473D"/>
    <w:rsid w:val="00B0731F"/>
    <w:rsid w:val="00B10094"/>
    <w:rsid w:val="00B129BD"/>
    <w:rsid w:val="00B1385B"/>
    <w:rsid w:val="00B13E69"/>
    <w:rsid w:val="00B17C02"/>
    <w:rsid w:val="00B20212"/>
    <w:rsid w:val="00B21455"/>
    <w:rsid w:val="00B21F1E"/>
    <w:rsid w:val="00B2439E"/>
    <w:rsid w:val="00B2475B"/>
    <w:rsid w:val="00B26143"/>
    <w:rsid w:val="00B2721E"/>
    <w:rsid w:val="00B30D2B"/>
    <w:rsid w:val="00B33FA6"/>
    <w:rsid w:val="00B34E00"/>
    <w:rsid w:val="00B350C4"/>
    <w:rsid w:val="00B353A4"/>
    <w:rsid w:val="00B41795"/>
    <w:rsid w:val="00B426F7"/>
    <w:rsid w:val="00B43835"/>
    <w:rsid w:val="00B43FCC"/>
    <w:rsid w:val="00B45201"/>
    <w:rsid w:val="00B45F4F"/>
    <w:rsid w:val="00B460B3"/>
    <w:rsid w:val="00B47820"/>
    <w:rsid w:val="00B50721"/>
    <w:rsid w:val="00B51B0F"/>
    <w:rsid w:val="00B52514"/>
    <w:rsid w:val="00B53B98"/>
    <w:rsid w:val="00B55D3B"/>
    <w:rsid w:val="00B57130"/>
    <w:rsid w:val="00B57BC1"/>
    <w:rsid w:val="00B63A8C"/>
    <w:rsid w:val="00B6488A"/>
    <w:rsid w:val="00B65B2B"/>
    <w:rsid w:val="00B75B27"/>
    <w:rsid w:val="00B766A1"/>
    <w:rsid w:val="00B77AB5"/>
    <w:rsid w:val="00B81F06"/>
    <w:rsid w:val="00B85DD0"/>
    <w:rsid w:val="00B90C18"/>
    <w:rsid w:val="00B94B39"/>
    <w:rsid w:val="00B94EBE"/>
    <w:rsid w:val="00B95BCD"/>
    <w:rsid w:val="00B95E0F"/>
    <w:rsid w:val="00B974F6"/>
    <w:rsid w:val="00BA3CE6"/>
    <w:rsid w:val="00BA4AC0"/>
    <w:rsid w:val="00BA7E3E"/>
    <w:rsid w:val="00BB103E"/>
    <w:rsid w:val="00BB2394"/>
    <w:rsid w:val="00BB34BC"/>
    <w:rsid w:val="00BB55A9"/>
    <w:rsid w:val="00BB6028"/>
    <w:rsid w:val="00BB6DE2"/>
    <w:rsid w:val="00BC034C"/>
    <w:rsid w:val="00BC33B4"/>
    <w:rsid w:val="00BC53AD"/>
    <w:rsid w:val="00BD015E"/>
    <w:rsid w:val="00BD17CC"/>
    <w:rsid w:val="00BD1EA9"/>
    <w:rsid w:val="00BD1F23"/>
    <w:rsid w:val="00BD2BF0"/>
    <w:rsid w:val="00BD39D2"/>
    <w:rsid w:val="00BD4E09"/>
    <w:rsid w:val="00BD4F79"/>
    <w:rsid w:val="00BD72F9"/>
    <w:rsid w:val="00BD7D49"/>
    <w:rsid w:val="00BE2DE9"/>
    <w:rsid w:val="00BE4A35"/>
    <w:rsid w:val="00BE5AC6"/>
    <w:rsid w:val="00BE6DA8"/>
    <w:rsid w:val="00BE7D5C"/>
    <w:rsid w:val="00BF007C"/>
    <w:rsid w:val="00BF0D91"/>
    <w:rsid w:val="00BF0DFE"/>
    <w:rsid w:val="00BF1A64"/>
    <w:rsid w:val="00BF501A"/>
    <w:rsid w:val="00BF5A5A"/>
    <w:rsid w:val="00BF663F"/>
    <w:rsid w:val="00C021E1"/>
    <w:rsid w:val="00C02C50"/>
    <w:rsid w:val="00C05BF9"/>
    <w:rsid w:val="00C05F0D"/>
    <w:rsid w:val="00C06383"/>
    <w:rsid w:val="00C069A9"/>
    <w:rsid w:val="00C074D5"/>
    <w:rsid w:val="00C107A0"/>
    <w:rsid w:val="00C120A8"/>
    <w:rsid w:val="00C12A52"/>
    <w:rsid w:val="00C13B23"/>
    <w:rsid w:val="00C13C50"/>
    <w:rsid w:val="00C147C3"/>
    <w:rsid w:val="00C17BB8"/>
    <w:rsid w:val="00C23CAE"/>
    <w:rsid w:val="00C25D28"/>
    <w:rsid w:val="00C26C92"/>
    <w:rsid w:val="00C26E01"/>
    <w:rsid w:val="00C2799C"/>
    <w:rsid w:val="00C350BB"/>
    <w:rsid w:val="00C35465"/>
    <w:rsid w:val="00C41175"/>
    <w:rsid w:val="00C41463"/>
    <w:rsid w:val="00C43007"/>
    <w:rsid w:val="00C432A5"/>
    <w:rsid w:val="00C60ECB"/>
    <w:rsid w:val="00C62544"/>
    <w:rsid w:val="00C65212"/>
    <w:rsid w:val="00C67686"/>
    <w:rsid w:val="00C704BC"/>
    <w:rsid w:val="00C717FF"/>
    <w:rsid w:val="00C71A0D"/>
    <w:rsid w:val="00C72171"/>
    <w:rsid w:val="00C7253A"/>
    <w:rsid w:val="00C72584"/>
    <w:rsid w:val="00C73811"/>
    <w:rsid w:val="00C75601"/>
    <w:rsid w:val="00C75B3A"/>
    <w:rsid w:val="00C75CB8"/>
    <w:rsid w:val="00C80410"/>
    <w:rsid w:val="00C83BB0"/>
    <w:rsid w:val="00C852C0"/>
    <w:rsid w:val="00C866E7"/>
    <w:rsid w:val="00C922F7"/>
    <w:rsid w:val="00C9278C"/>
    <w:rsid w:val="00C93D8E"/>
    <w:rsid w:val="00C94558"/>
    <w:rsid w:val="00C96355"/>
    <w:rsid w:val="00C964DA"/>
    <w:rsid w:val="00CA044A"/>
    <w:rsid w:val="00CA338A"/>
    <w:rsid w:val="00CA493F"/>
    <w:rsid w:val="00CA4ABC"/>
    <w:rsid w:val="00CA66E6"/>
    <w:rsid w:val="00CA66F4"/>
    <w:rsid w:val="00CA7748"/>
    <w:rsid w:val="00CB014B"/>
    <w:rsid w:val="00CB021E"/>
    <w:rsid w:val="00CB113A"/>
    <w:rsid w:val="00CB46E6"/>
    <w:rsid w:val="00CB6DBF"/>
    <w:rsid w:val="00CC0C00"/>
    <w:rsid w:val="00CC0C0B"/>
    <w:rsid w:val="00CC12AC"/>
    <w:rsid w:val="00CC3189"/>
    <w:rsid w:val="00CC38E3"/>
    <w:rsid w:val="00CC7113"/>
    <w:rsid w:val="00CD2401"/>
    <w:rsid w:val="00CD3F45"/>
    <w:rsid w:val="00CD43DD"/>
    <w:rsid w:val="00CD510E"/>
    <w:rsid w:val="00CD5709"/>
    <w:rsid w:val="00CD6451"/>
    <w:rsid w:val="00CD7C5A"/>
    <w:rsid w:val="00CE0490"/>
    <w:rsid w:val="00CE1FEC"/>
    <w:rsid w:val="00CE30BD"/>
    <w:rsid w:val="00CE4D0D"/>
    <w:rsid w:val="00CE55B7"/>
    <w:rsid w:val="00CE57B9"/>
    <w:rsid w:val="00CE769A"/>
    <w:rsid w:val="00CF0089"/>
    <w:rsid w:val="00CF0E81"/>
    <w:rsid w:val="00CF1272"/>
    <w:rsid w:val="00CF7093"/>
    <w:rsid w:val="00CF7E47"/>
    <w:rsid w:val="00D02674"/>
    <w:rsid w:val="00D07AB5"/>
    <w:rsid w:val="00D11C32"/>
    <w:rsid w:val="00D11CF4"/>
    <w:rsid w:val="00D208B4"/>
    <w:rsid w:val="00D21D1F"/>
    <w:rsid w:val="00D238B5"/>
    <w:rsid w:val="00D27217"/>
    <w:rsid w:val="00D2740E"/>
    <w:rsid w:val="00D30F82"/>
    <w:rsid w:val="00D37896"/>
    <w:rsid w:val="00D40BC6"/>
    <w:rsid w:val="00D41A8C"/>
    <w:rsid w:val="00D44C46"/>
    <w:rsid w:val="00D505B4"/>
    <w:rsid w:val="00D506D3"/>
    <w:rsid w:val="00D53313"/>
    <w:rsid w:val="00D53899"/>
    <w:rsid w:val="00D54890"/>
    <w:rsid w:val="00D562EC"/>
    <w:rsid w:val="00D635D6"/>
    <w:rsid w:val="00D6527D"/>
    <w:rsid w:val="00D71C8D"/>
    <w:rsid w:val="00D72B09"/>
    <w:rsid w:val="00D72C39"/>
    <w:rsid w:val="00D732BD"/>
    <w:rsid w:val="00D74C0E"/>
    <w:rsid w:val="00D75DD9"/>
    <w:rsid w:val="00D76048"/>
    <w:rsid w:val="00D76694"/>
    <w:rsid w:val="00D80768"/>
    <w:rsid w:val="00D835E6"/>
    <w:rsid w:val="00D875B5"/>
    <w:rsid w:val="00D90042"/>
    <w:rsid w:val="00D906B5"/>
    <w:rsid w:val="00D92BDD"/>
    <w:rsid w:val="00D931A7"/>
    <w:rsid w:val="00D93D40"/>
    <w:rsid w:val="00D95F03"/>
    <w:rsid w:val="00DA04C7"/>
    <w:rsid w:val="00DA0C40"/>
    <w:rsid w:val="00DA2225"/>
    <w:rsid w:val="00DA4DF5"/>
    <w:rsid w:val="00DA52F1"/>
    <w:rsid w:val="00DA7ABD"/>
    <w:rsid w:val="00DB1115"/>
    <w:rsid w:val="00DB5789"/>
    <w:rsid w:val="00DB5C62"/>
    <w:rsid w:val="00DB662C"/>
    <w:rsid w:val="00DB6E39"/>
    <w:rsid w:val="00DC2877"/>
    <w:rsid w:val="00DC4123"/>
    <w:rsid w:val="00DC4F1C"/>
    <w:rsid w:val="00DC58AC"/>
    <w:rsid w:val="00DC59A0"/>
    <w:rsid w:val="00DC607E"/>
    <w:rsid w:val="00DD29B8"/>
    <w:rsid w:val="00DD5ADD"/>
    <w:rsid w:val="00DE5D2A"/>
    <w:rsid w:val="00DE6ACC"/>
    <w:rsid w:val="00DE7CE2"/>
    <w:rsid w:val="00DF1E1E"/>
    <w:rsid w:val="00DF48FB"/>
    <w:rsid w:val="00DF513A"/>
    <w:rsid w:val="00DF5651"/>
    <w:rsid w:val="00DF5D98"/>
    <w:rsid w:val="00DF631F"/>
    <w:rsid w:val="00E001F5"/>
    <w:rsid w:val="00E00578"/>
    <w:rsid w:val="00E013B8"/>
    <w:rsid w:val="00E04AA1"/>
    <w:rsid w:val="00E04C8A"/>
    <w:rsid w:val="00E0572E"/>
    <w:rsid w:val="00E060EE"/>
    <w:rsid w:val="00E07AE9"/>
    <w:rsid w:val="00E105F4"/>
    <w:rsid w:val="00E1455F"/>
    <w:rsid w:val="00E160FC"/>
    <w:rsid w:val="00E16AD9"/>
    <w:rsid w:val="00E17BDA"/>
    <w:rsid w:val="00E21A95"/>
    <w:rsid w:val="00E21CD4"/>
    <w:rsid w:val="00E23E3D"/>
    <w:rsid w:val="00E26F61"/>
    <w:rsid w:val="00E3676F"/>
    <w:rsid w:val="00E37AC6"/>
    <w:rsid w:val="00E37B6B"/>
    <w:rsid w:val="00E40038"/>
    <w:rsid w:val="00E420CF"/>
    <w:rsid w:val="00E44D08"/>
    <w:rsid w:val="00E45701"/>
    <w:rsid w:val="00E45E3F"/>
    <w:rsid w:val="00E463F4"/>
    <w:rsid w:val="00E4793F"/>
    <w:rsid w:val="00E500A1"/>
    <w:rsid w:val="00E55C52"/>
    <w:rsid w:val="00E6013C"/>
    <w:rsid w:val="00E61600"/>
    <w:rsid w:val="00E62801"/>
    <w:rsid w:val="00E63A2E"/>
    <w:rsid w:val="00E63C71"/>
    <w:rsid w:val="00E7017F"/>
    <w:rsid w:val="00E7348B"/>
    <w:rsid w:val="00E741ED"/>
    <w:rsid w:val="00E74E55"/>
    <w:rsid w:val="00E758E8"/>
    <w:rsid w:val="00E76527"/>
    <w:rsid w:val="00E76EAB"/>
    <w:rsid w:val="00E76FE8"/>
    <w:rsid w:val="00E77AAD"/>
    <w:rsid w:val="00E77E3C"/>
    <w:rsid w:val="00E77E84"/>
    <w:rsid w:val="00E81F2B"/>
    <w:rsid w:val="00E82252"/>
    <w:rsid w:val="00E82EDA"/>
    <w:rsid w:val="00E83D81"/>
    <w:rsid w:val="00E90F4D"/>
    <w:rsid w:val="00E913D5"/>
    <w:rsid w:val="00E926C6"/>
    <w:rsid w:val="00E9413D"/>
    <w:rsid w:val="00E9487E"/>
    <w:rsid w:val="00E97ACE"/>
    <w:rsid w:val="00EA30FD"/>
    <w:rsid w:val="00EA5CF7"/>
    <w:rsid w:val="00EA606B"/>
    <w:rsid w:val="00EA6396"/>
    <w:rsid w:val="00EA66DC"/>
    <w:rsid w:val="00EB010A"/>
    <w:rsid w:val="00EB1D62"/>
    <w:rsid w:val="00EB3462"/>
    <w:rsid w:val="00EB66EF"/>
    <w:rsid w:val="00EC4513"/>
    <w:rsid w:val="00ED2A3B"/>
    <w:rsid w:val="00ED70EC"/>
    <w:rsid w:val="00EE151E"/>
    <w:rsid w:val="00EF1BCD"/>
    <w:rsid w:val="00EF1F05"/>
    <w:rsid w:val="00EF34F2"/>
    <w:rsid w:val="00EF7688"/>
    <w:rsid w:val="00F06EDF"/>
    <w:rsid w:val="00F12F8A"/>
    <w:rsid w:val="00F14F5E"/>
    <w:rsid w:val="00F2104F"/>
    <w:rsid w:val="00F23D31"/>
    <w:rsid w:val="00F2490C"/>
    <w:rsid w:val="00F25FCF"/>
    <w:rsid w:val="00F263D8"/>
    <w:rsid w:val="00F2773E"/>
    <w:rsid w:val="00F27E48"/>
    <w:rsid w:val="00F36AAE"/>
    <w:rsid w:val="00F36DCD"/>
    <w:rsid w:val="00F37F32"/>
    <w:rsid w:val="00F41DF9"/>
    <w:rsid w:val="00F42A6C"/>
    <w:rsid w:val="00F44BD3"/>
    <w:rsid w:val="00F479DC"/>
    <w:rsid w:val="00F50581"/>
    <w:rsid w:val="00F5219B"/>
    <w:rsid w:val="00F534E2"/>
    <w:rsid w:val="00F53A26"/>
    <w:rsid w:val="00F5799E"/>
    <w:rsid w:val="00F61ECE"/>
    <w:rsid w:val="00F6226C"/>
    <w:rsid w:val="00F62459"/>
    <w:rsid w:val="00F63DBD"/>
    <w:rsid w:val="00F721A4"/>
    <w:rsid w:val="00F73986"/>
    <w:rsid w:val="00F82FC8"/>
    <w:rsid w:val="00F84975"/>
    <w:rsid w:val="00F85828"/>
    <w:rsid w:val="00F91B5B"/>
    <w:rsid w:val="00F92AFB"/>
    <w:rsid w:val="00F9366A"/>
    <w:rsid w:val="00F97340"/>
    <w:rsid w:val="00F97E9E"/>
    <w:rsid w:val="00FA3577"/>
    <w:rsid w:val="00FA4334"/>
    <w:rsid w:val="00FA4639"/>
    <w:rsid w:val="00FA5525"/>
    <w:rsid w:val="00FA6A38"/>
    <w:rsid w:val="00FA7290"/>
    <w:rsid w:val="00FA7987"/>
    <w:rsid w:val="00FA7D67"/>
    <w:rsid w:val="00FB3C80"/>
    <w:rsid w:val="00FB5BC8"/>
    <w:rsid w:val="00FB696A"/>
    <w:rsid w:val="00FB7682"/>
    <w:rsid w:val="00FC1114"/>
    <w:rsid w:val="00FC355F"/>
    <w:rsid w:val="00FE1032"/>
    <w:rsid w:val="00FE112E"/>
    <w:rsid w:val="00FE4200"/>
    <w:rsid w:val="00FF017C"/>
    <w:rsid w:val="00FF0ADE"/>
    <w:rsid w:val="00FF44FC"/>
    <w:rsid w:val="00FF6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D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rsid w:val="00873373"/>
    <w:pPr>
      <w:tabs>
        <w:tab w:val="center" w:pos="4153"/>
        <w:tab w:val="right" w:pos="8306"/>
      </w:tabs>
    </w:pPr>
  </w:style>
  <w:style w:type="character" w:styleId="Hyperlink">
    <w:name w:val="Hyperlink"/>
    <w:basedOn w:val="DefaultParagraphFont"/>
    <w:rsid w:val="008D500C"/>
    <w:rPr>
      <w:color w:val="0000FF" w:themeColor="hyperlink"/>
      <w:u w:val="single"/>
    </w:rPr>
  </w:style>
  <w:style w:type="paragraph" w:styleId="BodyText">
    <w:name w:val="Body Text"/>
    <w:basedOn w:val="Normal"/>
    <w:link w:val="BodyTextChar"/>
    <w:unhideWhenUsed/>
    <w:rsid w:val="000B1700"/>
    <w:pPr>
      <w:spacing w:after="120"/>
    </w:pPr>
  </w:style>
  <w:style w:type="character" w:customStyle="1" w:styleId="BodyTextChar">
    <w:name w:val="Body Text Char"/>
    <w:basedOn w:val="DefaultParagraphFont"/>
    <w:link w:val="BodyText"/>
    <w:rsid w:val="000B1700"/>
    <w:rPr>
      <w:sz w:val="24"/>
      <w:szCs w:val="24"/>
    </w:rPr>
  </w:style>
  <w:style w:type="numbering" w:customStyle="1" w:styleId="NoList1">
    <w:name w:val="No List1"/>
    <w:next w:val="NoList"/>
    <w:uiPriority w:val="99"/>
    <w:semiHidden/>
    <w:unhideWhenUsed/>
    <w:rsid w:val="000B1700"/>
  </w:style>
  <w:style w:type="paragraph" w:styleId="BalloonText">
    <w:name w:val="Balloon Text"/>
    <w:basedOn w:val="Normal"/>
    <w:link w:val="BalloonTextChar"/>
    <w:uiPriority w:val="99"/>
    <w:unhideWhenUsed/>
    <w:rsid w:val="000B1700"/>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0B1700"/>
    <w:rPr>
      <w:rFonts w:ascii="Tahoma" w:eastAsiaTheme="minorEastAsia" w:hAnsi="Tahoma" w:cs="Tahoma"/>
      <w:sz w:val="16"/>
      <w:szCs w:val="16"/>
    </w:rPr>
  </w:style>
  <w:style w:type="paragraph" w:styleId="ListParagraph">
    <w:name w:val="List Paragraph"/>
    <w:basedOn w:val="Normal"/>
    <w:uiPriority w:val="34"/>
    <w:qFormat/>
    <w:rsid w:val="004D6F08"/>
    <w:pPr>
      <w:ind w:left="720"/>
      <w:contextualSpacing/>
    </w:pPr>
  </w:style>
  <w:style w:type="paragraph" w:styleId="NormalWeb">
    <w:name w:val="Normal (Web)"/>
    <w:basedOn w:val="Normal"/>
    <w:unhideWhenUsed/>
    <w:rsid w:val="000E019D"/>
    <w:pPr>
      <w:spacing w:before="100" w:beforeAutospacing="1" w:after="100" w:afterAutospacing="1"/>
    </w:pPr>
    <w:rPr>
      <w:rFonts w:eastAsiaTheme="minorHAnsi"/>
    </w:rPr>
  </w:style>
  <w:style w:type="character" w:styleId="FollowedHyperlink">
    <w:name w:val="FollowedHyperlink"/>
    <w:basedOn w:val="DefaultParagraphFont"/>
    <w:rsid w:val="001E37B1"/>
    <w:rPr>
      <w:color w:val="800080" w:themeColor="followedHyperlink"/>
      <w:u w:val="single"/>
    </w:rPr>
  </w:style>
  <w:style w:type="paragraph" w:styleId="PlainText">
    <w:name w:val="Plain Text"/>
    <w:basedOn w:val="Normal"/>
    <w:link w:val="PlainTextChar"/>
    <w:uiPriority w:val="99"/>
    <w:unhideWhenUsed/>
    <w:rsid w:val="00E76EA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76EAB"/>
    <w:rPr>
      <w:rFonts w:ascii="Calibri" w:eastAsiaTheme="minorHAnsi" w:hAnsi="Calibri" w:cstheme="minorBidi"/>
      <w:sz w:val="22"/>
      <w:szCs w:val="21"/>
      <w:lang w:eastAsia="en-US"/>
    </w:rPr>
  </w:style>
  <w:style w:type="character" w:customStyle="1" w:styleId="A1">
    <w:name w:val="A1"/>
    <w:uiPriority w:val="99"/>
    <w:rsid w:val="0007127C"/>
    <w:rPr>
      <w:rFonts w:cs="Helvetica 45 Light"/>
      <w:color w:val="000000"/>
      <w:sz w:val="16"/>
      <w:szCs w:val="16"/>
    </w:rPr>
  </w:style>
  <w:style w:type="paragraph" w:customStyle="1" w:styleId="Pa5">
    <w:name w:val="Pa5"/>
    <w:basedOn w:val="Normal"/>
    <w:next w:val="Normal"/>
    <w:uiPriority w:val="99"/>
    <w:rsid w:val="008D3805"/>
    <w:pPr>
      <w:autoSpaceDE w:val="0"/>
      <w:autoSpaceDN w:val="0"/>
      <w:adjustRightInd w:val="0"/>
      <w:spacing w:line="181" w:lineRule="atLeast"/>
    </w:pPr>
    <w:rPr>
      <w:rFonts w:ascii="Helvetica 65 Medium" w:hAnsi="Helvetica 65 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rsid w:val="00873373"/>
    <w:pPr>
      <w:tabs>
        <w:tab w:val="center" w:pos="4153"/>
        <w:tab w:val="right" w:pos="8306"/>
      </w:tabs>
    </w:pPr>
  </w:style>
  <w:style w:type="character" w:styleId="Hyperlink">
    <w:name w:val="Hyperlink"/>
    <w:basedOn w:val="DefaultParagraphFont"/>
    <w:rsid w:val="008D500C"/>
    <w:rPr>
      <w:color w:val="0000FF" w:themeColor="hyperlink"/>
      <w:u w:val="single"/>
    </w:rPr>
  </w:style>
  <w:style w:type="paragraph" w:styleId="BodyText">
    <w:name w:val="Body Text"/>
    <w:basedOn w:val="Normal"/>
    <w:link w:val="BodyTextChar"/>
    <w:unhideWhenUsed/>
    <w:rsid w:val="000B1700"/>
    <w:pPr>
      <w:spacing w:after="120"/>
    </w:pPr>
  </w:style>
  <w:style w:type="character" w:customStyle="1" w:styleId="BodyTextChar">
    <w:name w:val="Body Text Char"/>
    <w:basedOn w:val="DefaultParagraphFont"/>
    <w:link w:val="BodyText"/>
    <w:rsid w:val="000B1700"/>
    <w:rPr>
      <w:sz w:val="24"/>
      <w:szCs w:val="24"/>
    </w:rPr>
  </w:style>
  <w:style w:type="numbering" w:customStyle="1" w:styleId="NoList1">
    <w:name w:val="No List1"/>
    <w:next w:val="NoList"/>
    <w:uiPriority w:val="99"/>
    <w:semiHidden/>
    <w:unhideWhenUsed/>
    <w:rsid w:val="000B1700"/>
  </w:style>
  <w:style w:type="paragraph" w:styleId="BalloonText">
    <w:name w:val="Balloon Text"/>
    <w:basedOn w:val="Normal"/>
    <w:link w:val="BalloonTextChar"/>
    <w:uiPriority w:val="99"/>
    <w:unhideWhenUsed/>
    <w:rsid w:val="000B1700"/>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0B1700"/>
    <w:rPr>
      <w:rFonts w:ascii="Tahoma" w:eastAsiaTheme="minorEastAsia" w:hAnsi="Tahoma" w:cs="Tahoma"/>
      <w:sz w:val="16"/>
      <w:szCs w:val="16"/>
    </w:rPr>
  </w:style>
  <w:style w:type="paragraph" w:styleId="ListParagraph">
    <w:name w:val="List Paragraph"/>
    <w:basedOn w:val="Normal"/>
    <w:uiPriority w:val="34"/>
    <w:qFormat/>
    <w:rsid w:val="004D6F08"/>
    <w:pPr>
      <w:ind w:left="720"/>
      <w:contextualSpacing/>
    </w:pPr>
  </w:style>
  <w:style w:type="paragraph" w:styleId="NormalWeb">
    <w:name w:val="Normal (Web)"/>
    <w:basedOn w:val="Normal"/>
    <w:unhideWhenUsed/>
    <w:rsid w:val="000E019D"/>
    <w:pPr>
      <w:spacing w:before="100" w:beforeAutospacing="1" w:after="100" w:afterAutospacing="1"/>
    </w:pPr>
    <w:rPr>
      <w:rFonts w:eastAsiaTheme="minorHAnsi"/>
    </w:rPr>
  </w:style>
  <w:style w:type="character" w:styleId="FollowedHyperlink">
    <w:name w:val="FollowedHyperlink"/>
    <w:basedOn w:val="DefaultParagraphFont"/>
    <w:rsid w:val="001E37B1"/>
    <w:rPr>
      <w:color w:val="800080" w:themeColor="followedHyperlink"/>
      <w:u w:val="single"/>
    </w:rPr>
  </w:style>
  <w:style w:type="paragraph" w:styleId="PlainText">
    <w:name w:val="Plain Text"/>
    <w:basedOn w:val="Normal"/>
    <w:link w:val="PlainTextChar"/>
    <w:uiPriority w:val="99"/>
    <w:unhideWhenUsed/>
    <w:rsid w:val="00E76EA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76EAB"/>
    <w:rPr>
      <w:rFonts w:ascii="Calibri" w:eastAsiaTheme="minorHAnsi" w:hAnsi="Calibri" w:cstheme="minorBidi"/>
      <w:sz w:val="22"/>
      <w:szCs w:val="21"/>
      <w:lang w:eastAsia="en-US"/>
    </w:rPr>
  </w:style>
  <w:style w:type="character" w:customStyle="1" w:styleId="A1">
    <w:name w:val="A1"/>
    <w:uiPriority w:val="99"/>
    <w:rsid w:val="0007127C"/>
    <w:rPr>
      <w:rFonts w:cs="Helvetica 45 Light"/>
      <w:color w:val="000000"/>
      <w:sz w:val="16"/>
      <w:szCs w:val="16"/>
    </w:rPr>
  </w:style>
  <w:style w:type="paragraph" w:customStyle="1" w:styleId="Pa5">
    <w:name w:val="Pa5"/>
    <w:basedOn w:val="Normal"/>
    <w:next w:val="Normal"/>
    <w:uiPriority w:val="99"/>
    <w:rsid w:val="008D3805"/>
    <w:pPr>
      <w:autoSpaceDE w:val="0"/>
      <w:autoSpaceDN w:val="0"/>
      <w:adjustRightInd w:val="0"/>
      <w:spacing w:line="181" w:lineRule="atLeast"/>
    </w:pPr>
    <w:rPr>
      <w:rFonts w:ascii="Helvetica 65 Medium" w:hAnsi="Helvetica 65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8446">
      <w:bodyDiv w:val="1"/>
      <w:marLeft w:val="0"/>
      <w:marRight w:val="0"/>
      <w:marTop w:val="0"/>
      <w:marBottom w:val="0"/>
      <w:divBdr>
        <w:top w:val="none" w:sz="0" w:space="0" w:color="auto"/>
        <w:left w:val="none" w:sz="0" w:space="0" w:color="auto"/>
        <w:bottom w:val="none" w:sz="0" w:space="0" w:color="auto"/>
        <w:right w:val="none" w:sz="0" w:space="0" w:color="auto"/>
      </w:divBdr>
    </w:div>
    <w:div w:id="355926304">
      <w:bodyDiv w:val="1"/>
      <w:marLeft w:val="0"/>
      <w:marRight w:val="0"/>
      <w:marTop w:val="0"/>
      <w:marBottom w:val="0"/>
      <w:divBdr>
        <w:top w:val="none" w:sz="0" w:space="0" w:color="auto"/>
        <w:left w:val="none" w:sz="0" w:space="0" w:color="auto"/>
        <w:bottom w:val="none" w:sz="0" w:space="0" w:color="auto"/>
        <w:right w:val="none" w:sz="0" w:space="0" w:color="auto"/>
      </w:divBdr>
    </w:div>
    <w:div w:id="438375028">
      <w:bodyDiv w:val="1"/>
      <w:marLeft w:val="0"/>
      <w:marRight w:val="0"/>
      <w:marTop w:val="0"/>
      <w:marBottom w:val="0"/>
      <w:divBdr>
        <w:top w:val="none" w:sz="0" w:space="0" w:color="auto"/>
        <w:left w:val="none" w:sz="0" w:space="0" w:color="auto"/>
        <w:bottom w:val="none" w:sz="0" w:space="0" w:color="auto"/>
        <w:right w:val="none" w:sz="0" w:space="0" w:color="auto"/>
      </w:divBdr>
    </w:div>
    <w:div w:id="506215873">
      <w:bodyDiv w:val="1"/>
      <w:marLeft w:val="0"/>
      <w:marRight w:val="0"/>
      <w:marTop w:val="0"/>
      <w:marBottom w:val="0"/>
      <w:divBdr>
        <w:top w:val="none" w:sz="0" w:space="0" w:color="auto"/>
        <w:left w:val="none" w:sz="0" w:space="0" w:color="auto"/>
        <w:bottom w:val="none" w:sz="0" w:space="0" w:color="auto"/>
        <w:right w:val="none" w:sz="0" w:space="0" w:color="auto"/>
      </w:divBdr>
    </w:div>
    <w:div w:id="558638984">
      <w:bodyDiv w:val="1"/>
      <w:marLeft w:val="0"/>
      <w:marRight w:val="0"/>
      <w:marTop w:val="0"/>
      <w:marBottom w:val="0"/>
      <w:divBdr>
        <w:top w:val="none" w:sz="0" w:space="0" w:color="auto"/>
        <w:left w:val="none" w:sz="0" w:space="0" w:color="auto"/>
        <w:bottom w:val="none" w:sz="0" w:space="0" w:color="auto"/>
        <w:right w:val="none" w:sz="0" w:space="0" w:color="auto"/>
      </w:divBdr>
    </w:div>
    <w:div w:id="564874395">
      <w:bodyDiv w:val="1"/>
      <w:marLeft w:val="0"/>
      <w:marRight w:val="0"/>
      <w:marTop w:val="0"/>
      <w:marBottom w:val="0"/>
      <w:divBdr>
        <w:top w:val="none" w:sz="0" w:space="0" w:color="auto"/>
        <w:left w:val="none" w:sz="0" w:space="0" w:color="auto"/>
        <w:bottom w:val="none" w:sz="0" w:space="0" w:color="auto"/>
        <w:right w:val="none" w:sz="0" w:space="0" w:color="auto"/>
      </w:divBdr>
    </w:div>
    <w:div w:id="647200155">
      <w:bodyDiv w:val="1"/>
      <w:marLeft w:val="0"/>
      <w:marRight w:val="0"/>
      <w:marTop w:val="0"/>
      <w:marBottom w:val="0"/>
      <w:divBdr>
        <w:top w:val="none" w:sz="0" w:space="0" w:color="auto"/>
        <w:left w:val="none" w:sz="0" w:space="0" w:color="auto"/>
        <w:bottom w:val="none" w:sz="0" w:space="0" w:color="auto"/>
        <w:right w:val="none" w:sz="0" w:space="0" w:color="auto"/>
      </w:divBdr>
    </w:div>
    <w:div w:id="676536614">
      <w:bodyDiv w:val="1"/>
      <w:marLeft w:val="0"/>
      <w:marRight w:val="0"/>
      <w:marTop w:val="0"/>
      <w:marBottom w:val="0"/>
      <w:divBdr>
        <w:top w:val="none" w:sz="0" w:space="0" w:color="auto"/>
        <w:left w:val="none" w:sz="0" w:space="0" w:color="auto"/>
        <w:bottom w:val="none" w:sz="0" w:space="0" w:color="auto"/>
        <w:right w:val="none" w:sz="0" w:space="0" w:color="auto"/>
      </w:divBdr>
    </w:div>
    <w:div w:id="760878439">
      <w:bodyDiv w:val="1"/>
      <w:marLeft w:val="0"/>
      <w:marRight w:val="0"/>
      <w:marTop w:val="0"/>
      <w:marBottom w:val="0"/>
      <w:divBdr>
        <w:top w:val="none" w:sz="0" w:space="0" w:color="auto"/>
        <w:left w:val="none" w:sz="0" w:space="0" w:color="auto"/>
        <w:bottom w:val="none" w:sz="0" w:space="0" w:color="auto"/>
        <w:right w:val="none" w:sz="0" w:space="0" w:color="auto"/>
      </w:divBdr>
    </w:div>
    <w:div w:id="974220835">
      <w:bodyDiv w:val="1"/>
      <w:marLeft w:val="0"/>
      <w:marRight w:val="0"/>
      <w:marTop w:val="0"/>
      <w:marBottom w:val="0"/>
      <w:divBdr>
        <w:top w:val="none" w:sz="0" w:space="0" w:color="auto"/>
        <w:left w:val="none" w:sz="0" w:space="0" w:color="auto"/>
        <w:bottom w:val="none" w:sz="0" w:space="0" w:color="auto"/>
        <w:right w:val="none" w:sz="0" w:space="0" w:color="auto"/>
      </w:divBdr>
      <w:divsChild>
        <w:div w:id="635137674">
          <w:marLeft w:val="547"/>
          <w:marRight w:val="0"/>
          <w:marTop w:val="0"/>
          <w:marBottom w:val="0"/>
          <w:divBdr>
            <w:top w:val="none" w:sz="0" w:space="0" w:color="auto"/>
            <w:left w:val="none" w:sz="0" w:space="0" w:color="auto"/>
            <w:bottom w:val="none" w:sz="0" w:space="0" w:color="auto"/>
            <w:right w:val="none" w:sz="0" w:space="0" w:color="auto"/>
          </w:divBdr>
        </w:div>
      </w:divsChild>
    </w:div>
    <w:div w:id="1210458812">
      <w:bodyDiv w:val="1"/>
      <w:marLeft w:val="0"/>
      <w:marRight w:val="0"/>
      <w:marTop w:val="0"/>
      <w:marBottom w:val="0"/>
      <w:divBdr>
        <w:top w:val="none" w:sz="0" w:space="0" w:color="auto"/>
        <w:left w:val="none" w:sz="0" w:space="0" w:color="auto"/>
        <w:bottom w:val="none" w:sz="0" w:space="0" w:color="auto"/>
        <w:right w:val="none" w:sz="0" w:space="0" w:color="auto"/>
      </w:divBdr>
    </w:div>
    <w:div w:id="1300526973">
      <w:bodyDiv w:val="1"/>
      <w:marLeft w:val="0"/>
      <w:marRight w:val="0"/>
      <w:marTop w:val="0"/>
      <w:marBottom w:val="0"/>
      <w:divBdr>
        <w:top w:val="none" w:sz="0" w:space="0" w:color="auto"/>
        <w:left w:val="none" w:sz="0" w:space="0" w:color="auto"/>
        <w:bottom w:val="none" w:sz="0" w:space="0" w:color="auto"/>
        <w:right w:val="none" w:sz="0" w:space="0" w:color="auto"/>
      </w:divBdr>
    </w:div>
    <w:div w:id="1339189994">
      <w:bodyDiv w:val="1"/>
      <w:marLeft w:val="0"/>
      <w:marRight w:val="0"/>
      <w:marTop w:val="0"/>
      <w:marBottom w:val="0"/>
      <w:divBdr>
        <w:top w:val="none" w:sz="0" w:space="0" w:color="auto"/>
        <w:left w:val="none" w:sz="0" w:space="0" w:color="auto"/>
        <w:bottom w:val="none" w:sz="0" w:space="0" w:color="auto"/>
        <w:right w:val="none" w:sz="0" w:space="0" w:color="auto"/>
      </w:divBdr>
    </w:div>
    <w:div w:id="1341421656">
      <w:bodyDiv w:val="1"/>
      <w:marLeft w:val="0"/>
      <w:marRight w:val="0"/>
      <w:marTop w:val="0"/>
      <w:marBottom w:val="0"/>
      <w:divBdr>
        <w:top w:val="none" w:sz="0" w:space="0" w:color="auto"/>
        <w:left w:val="none" w:sz="0" w:space="0" w:color="auto"/>
        <w:bottom w:val="none" w:sz="0" w:space="0" w:color="auto"/>
        <w:right w:val="none" w:sz="0" w:space="0" w:color="auto"/>
      </w:divBdr>
    </w:div>
    <w:div w:id="14905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mp.wa.gov.au/acreage_relea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mp.wa.gov.au/Petroleum-and-Geothermal-1497.aspx" TargetMode="External"/><Relationship Id="rId2" Type="http://schemas.openxmlformats.org/officeDocument/2006/relationships/customXml" Target="../customXml/item2.xml"/><Relationship Id="rId16" Type="http://schemas.openxmlformats.org/officeDocument/2006/relationships/hyperlink" Target="http://www.dmp.wa.gov.au/pet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mp.wa.gov.au/acreage_releas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mp.wa.gov.au/Documents/Petroleum/PD-PTLA-AR-106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005209.Resources.Branch2</OurDocsDocId>
    <OurDocsVersionCreatedBy xmlns="dce3ed02-b0cd-470d-9119-e5f1a2533a21">MIPETRB</OurDocsVersionCreatedBy>
    <OurDocsIsLocked xmlns="dce3ed02-b0cd-470d-9119-e5f1a2533a21">false</OurDocsIsLocked>
    <OurDocsDocumentType xmlns="dce3ed02-b0cd-470d-9119-e5f1a2533a21">Other</OurDocsDocumentType>
    <OurDocsFileNumbers xmlns="dce3ed02-b0cd-470d-9119-e5f1a2533a21">TBD</OurDocsFileNumbers>
    <OurDocsLockedOnBehalfOf xmlns="dce3ed02-b0cd-470d-9119-e5f1a2533a21" xsi:nil="true"/>
    <OurDocsDocumentDate xmlns="dce3ed02-b0cd-470d-9119-e5f1a2533a21">2016-02-16T16:00:00+00:00</OurDocsDocumentDate>
    <OurDocsVersionCreatedAt xmlns="dce3ed02-b0cd-470d-9119-e5f1a2533a21">2016-02-17T06:11:59+00:00</OurDocsVersionCreatedAt>
    <OurDocsReleaseClassification xmlns="dce3ed02-b0cd-470d-9119-e5f1a2533a21">Departmental Use Only</OurDocsReleaseClassification>
    <OurDocsTitle xmlns="dce3ed02-b0cd-470d-9119-e5f1a2533a21">2016 APPEA Journal full paper - WA acreage contribution</OurDocsTitle>
    <OurDocsLocation xmlns="dce3ed02-b0cd-470d-9119-e5f1a2533a21">Perth</OurDocsLocation>
    <OurDocsDescription xmlns="dce3ed02-b0cd-470d-9119-e5f1a2533a21">WA's contribution to the combined States/Northern Territory petroleum acreage full paper for 2016 APPEA Journal.</OurDocsDescription>
    <OurDocsVersionReason xmlns="dce3ed02-b0cd-470d-9119-e5f1a2533a21" xsi:nil="true"/>
    <OurDocsAuthor xmlns="dce3ed02-b0cd-470d-9119-e5f1a2533a21">Richard.BRUCE</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A5C1F1DA62DAB340B34B67F1BBB7A427" ma:contentTypeVersion="32" ma:contentTypeDescription="Create a new document." ma:contentTypeScope="" ma:versionID="ed85fc0e994bd587aacbec29dd8edd5c">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9C49-0864-4A79-A754-67F489B52C2C}">
  <ds:schemaRef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dce3ed02-b0cd-470d-9119-e5f1a2533a21"/>
    <ds:schemaRef ds:uri="http://purl.org/dc/dcmitype/"/>
  </ds:schemaRefs>
</ds:datastoreItem>
</file>

<file path=customXml/itemProps2.xml><?xml version="1.0" encoding="utf-8"?>
<ds:datastoreItem xmlns:ds="http://schemas.openxmlformats.org/officeDocument/2006/customXml" ds:itemID="{4CDDABD4-331C-47A8-92C7-D4EDC1AF72FB}">
  <ds:schemaRefs>
    <ds:schemaRef ds:uri="http://schemas.microsoft.com/sharepoint/v3/contenttype/forms"/>
  </ds:schemaRefs>
</ds:datastoreItem>
</file>

<file path=customXml/itemProps3.xml><?xml version="1.0" encoding="utf-8"?>
<ds:datastoreItem xmlns:ds="http://schemas.openxmlformats.org/officeDocument/2006/customXml" ds:itemID="{E257CB74-C979-4486-B3B3-2259D44813AF}">
  <ds:schemaRefs>
    <ds:schemaRef ds:uri="Microsoft.SharePoint.Taxonomy.ContentTypeSync"/>
  </ds:schemaRefs>
</ds:datastoreItem>
</file>

<file path=customXml/itemProps4.xml><?xml version="1.0" encoding="utf-8"?>
<ds:datastoreItem xmlns:ds="http://schemas.openxmlformats.org/officeDocument/2006/customXml" ds:itemID="{84381569-76EE-4062-BC09-4F16E6E4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B4AE26-732A-46E5-A6B1-7EA50A20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63E8E755</Template>
  <TotalTime>395</TotalTime>
  <Pages>2</Pages>
  <Words>853</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2016 APPEA Journal full paper - WA acreage contribution</vt:lpstr>
    </vt:vector>
  </TitlesOfParts>
  <Company>Department of Mines and Petroleum</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APPEA Journal full paper - WA acreage contribution</dc:title>
  <dc:subject>WA's contribution to the combined States/Northern Territory petroleum acreage full paper for 2016 APPEA Journal.</dc:subject>
  <dc:creator>Richard.BRUCE</dc:creator>
  <cp:keywords>DocSrc=Internal&lt;!&gt;VersionNo=1&lt;!&gt;VersionBy=Richard.BRUCE&lt;!&gt;VersionDate=07 Nov 2013 10:51:52&lt;!&gt;Branch=Resources&lt;!&gt;Division=Petroleum&lt;!&gt;Section=Project and Policy&lt;!&gt;LockedBy=&lt;!&gt;LockedOn=&lt;!&gt;LockedBehalfof=</cp:keywords>
  <dc:description>FileNo=TBD&lt;!&gt;Site=Perth&lt;!&gt;MDNo=&lt;!&gt;DocType=Other&lt;!&gt;DocSec=Publications and conferences - courses&lt;!&gt;Owner=resources.branch&lt;!&gt;Filename=002508.resources.branch.docx&lt;!&gt;Project=&lt;!&gt;Group=Petroleum and Environment&lt;!&gt;SecType=Departmental Use Only</dc:description>
  <cp:lastModifiedBy>BRUCE, Richard</cp:lastModifiedBy>
  <cp:revision>49</cp:revision>
  <cp:lastPrinted>2016-03-01T01:42:00Z</cp:lastPrinted>
  <dcterms:created xsi:type="dcterms:W3CDTF">2016-02-17T06:12:00Z</dcterms:created>
  <dcterms:modified xsi:type="dcterms:W3CDTF">2016-03-03T23:27:00Z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0x0101000AC6246A9CD2FC45B52DC6FEC0F0AAAA00A5C1F1DA62DAB340B34B67F1BBB7A427</vt:lpwstr>
  </property>
  <property fmtid="{D5CDD505-2E9C-101B-9397-08002B2CF9AE}" pid="5" name="DataStore">
    <vt:lpwstr>Central</vt:lpwstr>
  </property>
  <property fmtid="{D5CDD505-2E9C-101B-9397-08002B2CF9AE}" pid="6" name="ReleaseClassification">
    <vt:lpwstr>Departmental Use Only</vt:lpwstr>
  </property>
</Properties>
</file>